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9C36" w14:textId="056474DC" w:rsidR="00D1454A" w:rsidRPr="00B266B0" w:rsidRDefault="00D1454A" w:rsidP="00D1454A">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C254C0" w:rsidRPr="00C254C0">
        <w:rPr>
          <w:bCs/>
          <w:noProof w:val="0"/>
          <w:sz w:val="24"/>
          <w:szCs w:val="24"/>
        </w:rPr>
        <w:t>R2-1810301</w:t>
      </w:r>
    </w:p>
    <w:p w14:paraId="1D88A6F9" w14:textId="27711A1A" w:rsidR="00D1454A" w:rsidRPr="00B266B0" w:rsidRDefault="00D1454A" w:rsidP="00D1454A">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r w:rsidR="003E72DA" w:rsidRPr="003E72DA">
        <w:rPr>
          <w:rFonts w:eastAsia="SimSun"/>
          <w:i/>
          <w:noProof w:val="0"/>
          <w:sz w:val="24"/>
          <w:szCs w:val="24"/>
          <w:lang w:eastAsia="zh-CN"/>
        </w:rPr>
        <w:t>Revision of</w:t>
      </w:r>
      <w:r w:rsidR="003E72DA">
        <w:rPr>
          <w:rFonts w:eastAsia="SimSun"/>
          <w:noProof w:val="0"/>
          <w:sz w:val="24"/>
          <w:szCs w:val="24"/>
          <w:lang w:eastAsia="zh-CN"/>
        </w:rPr>
        <w:t xml:space="preserve"> </w:t>
      </w:r>
      <w:r w:rsidRPr="00D1454A">
        <w:rPr>
          <w:rFonts w:eastAsia="SimSun"/>
          <w:i/>
          <w:noProof w:val="0"/>
          <w:sz w:val="24"/>
          <w:szCs w:val="24"/>
          <w:lang w:eastAsia="zh-CN"/>
        </w:rPr>
        <w:t>R2-1807719</w:t>
      </w:r>
    </w:p>
    <w:p w14:paraId="617D437F" w14:textId="77777777" w:rsidR="00D1454A" w:rsidRDefault="00D1454A" w:rsidP="00524431">
      <w:pPr>
        <w:pStyle w:val="Header"/>
        <w:tabs>
          <w:tab w:val="right" w:pos="9639"/>
        </w:tabs>
        <w:rPr>
          <w:rFonts w:cs="Arial"/>
          <w:bCs/>
          <w:noProof w:val="0"/>
          <w:sz w:val="24"/>
          <w:szCs w:val="24"/>
        </w:rPr>
      </w:pPr>
    </w:p>
    <w:p w14:paraId="49379CFB" w14:textId="77777777" w:rsidR="00CD4C7B" w:rsidRPr="003E4E39" w:rsidRDefault="00CD4C7B" w:rsidP="00CD4C7B">
      <w:pPr>
        <w:pStyle w:val="Header"/>
        <w:rPr>
          <w:rFonts w:cs="Arial"/>
          <w:bCs/>
          <w:noProof w:val="0"/>
          <w:sz w:val="24"/>
        </w:rPr>
      </w:pPr>
    </w:p>
    <w:p w14:paraId="758E2B30" w14:textId="630BC8BE" w:rsidR="00CD4C7B" w:rsidRPr="003E4E39" w:rsidRDefault="00CD4C7B" w:rsidP="00CD4C7B">
      <w:pPr>
        <w:pStyle w:val="CRCoverPage"/>
        <w:tabs>
          <w:tab w:val="left" w:pos="1985"/>
        </w:tabs>
        <w:rPr>
          <w:rFonts w:cs="Arial"/>
          <w:b/>
          <w:bCs/>
          <w:sz w:val="24"/>
          <w:lang w:eastAsia="ja-JP"/>
        </w:rPr>
      </w:pPr>
      <w:r w:rsidRPr="003E4E39">
        <w:rPr>
          <w:rFonts w:cs="Arial"/>
          <w:b/>
          <w:bCs/>
          <w:sz w:val="24"/>
        </w:rPr>
        <w:t>Agenda item:</w:t>
      </w:r>
      <w:r w:rsidRPr="003E4E39">
        <w:rPr>
          <w:rFonts w:cs="Arial"/>
          <w:b/>
          <w:bCs/>
          <w:sz w:val="24"/>
        </w:rPr>
        <w:tab/>
      </w:r>
      <w:r w:rsidR="00243361" w:rsidRPr="003E4E39">
        <w:rPr>
          <w:rFonts w:cs="Arial"/>
          <w:b/>
          <w:bCs/>
          <w:sz w:val="24"/>
          <w:lang w:eastAsia="ja-JP"/>
        </w:rPr>
        <w:t>11</w:t>
      </w:r>
      <w:r w:rsidR="002747EC" w:rsidRPr="003E4E39">
        <w:rPr>
          <w:rFonts w:cs="Arial"/>
          <w:b/>
          <w:bCs/>
          <w:sz w:val="24"/>
          <w:lang w:eastAsia="ja-JP"/>
        </w:rPr>
        <w:t>.</w:t>
      </w:r>
      <w:r w:rsidR="00243361" w:rsidRPr="003E4E39">
        <w:rPr>
          <w:rFonts w:cs="Arial"/>
          <w:b/>
          <w:bCs/>
          <w:sz w:val="24"/>
          <w:lang w:eastAsia="ja-JP"/>
        </w:rPr>
        <w:t>1</w:t>
      </w:r>
      <w:r w:rsidR="00793BAD" w:rsidRPr="003E4E39">
        <w:rPr>
          <w:rFonts w:cs="Arial"/>
          <w:b/>
          <w:bCs/>
          <w:sz w:val="24"/>
          <w:lang w:eastAsia="ja-JP"/>
        </w:rPr>
        <w:t>.</w:t>
      </w:r>
      <w:r w:rsidR="00112A49" w:rsidRPr="003E4E39">
        <w:rPr>
          <w:rFonts w:cs="Arial"/>
          <w:b/>
          <w:bCs/>
          <w:sz w:val="24"/>
          <w:lang w:eastAsia="ja-JP"/>
        </w:rPr>
        <w:t>2</w:t>
      </w:r>
    </w:p>
    <w:p w14:paraId="6A1BC0C1" w14:textId="4B2EA55D" w:rsidR="00CD4C7B" w:rsidRPr="003E4E39" w:rsidRDefault="00CD4C7B" w:rsidP="00CD4C7B">
      <w:pPr>
        <w:tabs>
          <w:tab w:val="left" w:pos="1985"/>
        </w:tabs>
        <w:ind w:left="1985" w:hanging="1985"/>
        <w:rPr>
          <w:rFonts w:ascii="Arial" w:hAnsi="Arial" w:cs="Arial"/>
          <w:b/>
          <w:bCs/>
          <w:sz w:val="24"/>
        </w:rPr>
      </w:pPr>
      <w:r w:rsidRPr="003E4E39">
        <w:rPr>
          <w:rFonts w:ascii="Arial" w:hAnsi="Arial" w:cs="Arial"/>
          <w:b/>
          <w:bCs/>
          <w:sz w:val="24"/>
        </w:rPr>
        <w:t>Source:</w:t>
      </w:r>
      <w:r w:rsidRPr="003E4E39">
        <w:rPr>
          <w:rFonts w:ascii="Arial" w:hAnsi="Arial" w:cs="Arial"/>
          <w:b/>
          <w:bCs/>
          <w:sz w:val="24"/>
        </w:rPr>
        <w:tab/>
      </w:r>
      <w:r w:rsidR="001741A0" w:rsidRPr="003E4E39">
        <w:rPr>
          <w:rFonts w:ascii="Arial" w:hAnsi="Arial" w:cs="Arial"/>
          <w:b/>
          <w:bCs/>
          <w:sz w:val="24"/>
        </w:rPr>
        <w:t>Nokia</w:t>
      </w:r>
      <w:r w:rsidR="00090468" w:rsidRPr="003E4E39">
        <w:rPr>
          <w:rFonts w:ascii="Arial" w:hAnsi="Arial" w:cs="Arial"/>
          <w:b/>
          <w:bCs/>
          <w:sz w:val="24"/>
        </w:rPr>
        <w:t xml:space="preserve">, </w:t>
      </w:r>
      <w:r w:rsidR="00786399" w:rsidRPr="003E4E39">
        <w:rPr>
          <w:rFonts w:ascii="Arial" w:hAnsi="Arial" w:cs="Arial"/>
          <w:b/>
          <w:bCs/>
          <w:sz w:val="24"/>
        </w:rPr>
        <w:t>Nokia</w:t>
      </w:r>
      <w:r w:rsidR="00090468" w:rsidRPr="003E4E39">
        <w:rPr>
          <w:rFonts w:ascii="Arial" w:hAnsi="Arial" w:cs="Arial"/>
          <w:b/>
          <w:bCs/>
          <w:sz w:val="24"/>
        </w:rPr>
        <w:t xml:space="preserve"> Shanghai Bell</w:t>
      </w:r>
    </w:p>
    <w:p w14:paraId="45BE90BE" w14:textId="48B9FB53" w:rsidR="00CD4C7B" w:rsidRPr="003E4E39" w:rsidRDefault="00CD4C7B" w:rsidP="00CD4C7B">
      <w:pPr>
        <w:ind w:left="1985" w:hanging="1985"/>
        <w:rPr>
          <w:rFonts w:ascii="Arial" w:hAnsi="Arial" w:cs="Arial"/>
          <w:b/>
          <w:bCs/>
          <w:sz w:val="24"/>
        </w:rPr>
      </w:pPr>
      <w:r w:rsidRPr="003E4E39">
        <w:rPr>
          <w:rFonts w:ascii="Arial" w:hAnsi="Arial" w:cs="Arial"/>
          <w:b/>
          <w:bCs/>
          <w:sz w:val="24"/>
        </w:rPr>
        <w:t>Title:</w:t>
      </w:r>
      <w:r w:rsidRPr="003E4E39">
        <w:rPr>
          <w:rFonts w:ascii="Arial" w:hAnsi="Arial" w:cs="Arial"/>
          <w:b/>
          <w:bCs/>
          <w:sz w:val="24"/>
        </w:rPr>
        <w:tab/>
      </w:r>
      <w:r w:rsidR="00112A49" w:rsidRPr="003E4E39">
        <w:rPr>
          <w:rFonts w:ascii="Arial" w:hAnsi="Arial" w:cs="Arial"/>
          <w:b/>
          <w:bCs/>
          <w:sz w:val="24"/>
        </w:rPr>
        <w:t>Scheduler and QoS impacts</w:t>
      </w:r>
    </w:p>
    <w:p w14:paraId="3AC3A0B1" w14:textId="63E3D3BD" w:rsidR="00CD4C7B" w:rsidRPr="003E4E39" w:rsidRDefault="00CD4C7B" w:rsidP="00CD4C7B">
      <w:pPr>
        <w:ind w:left="1985" w:hanging="1985"/>
        <w:rPr>
          <w:rFonts w:ascii="Arial" w:hAnsi="Arial" w:cs="Arial"/>
          <w:b/>
          <w:bCs/>
          <w:sz w:val="24"/>
        </w:rPr>
      </w:pPr>
      <w:r w:rsidRPr="003E4E39">
        <w:rPr>
          <w:rFonts w:ascii="Arial" w:hAnsi="Arial" w:cs="Arial"/>
          <w:b/>
          <w:bCs/>
          <w:sz w:val="24"/>
        </w:rPr>
        <w:t>WID/SID:</w:t>
      </w:r>
      <w:r w:rsidRPr="003E4E39">
        <w:rPr>
          <w:rFonts w:ascii="Arial" w:hAnsi="Arial" w:cs="Arial"/>
          <w:b/>
          <w:bCs/>
          <w:sz w:val="24"/>
        </w:rPr>
        <w:tab/>
      </w:r>
      <w:r w:rsidR="00DB7F07" w:rsidRPr="003E4E39">
        <w:rPr>
          <w:rFonts w:ascii="Arial" w:hAnsi="Arial" w:cs="Arial"/>
          <w:b/>
          <w:bCs/>
          <w:sz w:val="24"/>
        </w:rPr>
        <w:t>FS_NR_</w:t>
      </w:r>
      <w:r w:rsidR="00243361" w:rsidRPr="003E4E39">
        <w:rPr>
          <w:rFonts w:ascii="Arial" w:hAnsi="Arial" w:cs="Arial"/>
          <w:b/>
          <w:bCs/>
          <w:sz w:val="24"/>
        </w:rPr>
        <w:t>IAB</w:t>
      </w:r>
      <w:r w:rsidR="00112F1A" w:rsidRPr="003E4E39">
        <w:rPr>
          <w:rFonts w:ascii="Arial" w:hAnsi="Arial" w:cs="Arial"/>
          <w:b/>
          <w:bCs/>
          <w:sz w:val="24"/>
        </w:rPr>
        <w:t xml:space="preserve"> </w:t>
      </w:r>
      <w:r w:rsidR="00D80795" w:rsidRPr="003E4E39">
        <w:rPr>
          <w:rFonts w:ascii="Arial" w:hAnsi="Arial" w:cs="Arial"/>
          <w:b/>
          <w:bCs/>
          <w:sz w:val="24"/>
        </w:rPr>
        <w:t>-</w:t>
      </w:r>
      <w:r w:rsidRPr="003E4E39">
        <w:rPr>
          <w:rFonts w:ascii="Arial" w:hAnsi="Arial" w:cs="Arial"/>
          <w:b/>
          <w:bCs/>
          <w:sz w:val="24"/>
        </w:rPr>
        <w:t xml:space="preserve"> Release</w:t>
      </w:r>
      <w:r w:rsidR="00D80795" w:rsidRPr="003E4E39">
        <w:rPr>
          <w:rFonts w:ascii="Arial" w:hAnsi="Arial" w:cs="Arial"/>
          <w:b/>
          <w:bCs/>
          <w:sz w:val="24"/>
        </w:rPr>
        <w:t xml:space="preserve"> </w:t>
      </w:r>
      <w:r w:rsidR="00970DB3" w:rsidRPr="003E4E39">
        <w:rPr>
          <w:rFonts w:ascii="Arial" w:hAnsi="Arial" w:cs="Arial"/>
          <w:b/>
          <w:bCs/>
          <w:sz w:val="24"/>
        </w:rPr>
        <w:t>1</w:t>
      </w:r>
      <w:r w:rsidR="00A435FB">
        <w:rPr>
          <w:rFonts w:ascii="Arial" w:hAnsi="Arial" w:cs="Arial"/>
          <w:b/>
          <w:bCs/>
          <w:sz w:val="24"/>
        </w:rPr>
        <w:t>6</w:t>
      </w:r>
    </w:p>
    <w:p w14:paraId="7DF86DB4" w14:textId="77777777" w:rsidR="00CD4C7B" w:rsidRPr="003E4E39" w:rsidRDefault="00CD4C7B" w:rsidP="00CD4C7B">
      <w:pPr>
        <w:tabs>
          <w:tab w:val="left" w:pos="1985"/>
        </w:tabs>
        <w:rPr>
          <w:rFonts w:ascii="Arial" w:hAnsi="Arial" w:cs="Arial"/>
          <w:b/>
          <w:bCs/>
          <w:sz w:val="24"/>
        </w:rPr>
      </w:pPr>
      <w:r w:rsidRPr="003E4E39">
        <w:rPr>
          <w:rFonts w:ascii="Arial" w:hAnsi="Arial" w:cs="Arial"/>
          <w:b/>
          <w:bCs/>
          <w:sz w:val="24"/>
        </w:rPr>
        <w:t>Document for:</w:t>
      </w:r>
      <w:r w:rsidRPr="003E4E39">
        <w:rPr>
          <w:rFonts w:ascii="Arial" w:hAnsi="Arial" w:cs="Arial"/>
          <w:b/>
          <w:bCs/>
          <w:sz w:val="24"/>
        </w:rPr>
        <w:tab/>
        <w:t>Discussion and Decision</w:t>
      </w:r>
    </w:p>
    <w:p w14:paraId="3E959691" w14:textId="77777777" w:rsidR="00CD4C7B" w:rsidRPr="003E4E39" w:rsidRDefault="00CD4C7B" w:rsidP="00CD4C7B">
      <w:pPr>
        <w:pStyle w:val="Heading1"/>
        <w:rPr>
          <w:rFonts w:cs="Arial"/>
          <w:lang w:val="en-US"/>
        </w:rPr>
      </w:pPr>
      <w:r w:rsidRPr="003E4E39">
        <w:rPr>
          <w:rFonts w:cs="Arial"/>
          <w:lang w:val="en-US"/>
        </w:rPr>
        <w:t>1</w:t>
      </w:r>
      <w:r w:rsidRPr="003E4E39">
        <w:rPr>
          <w:rFonts w:cs="Arial"/>
          <w:lang w:val="en-US"/>
        </w:rPr>
        <w:tab/>
      </w:r>
      <w:r w:rsidR="0056573F" w:rsidRPr="003E4E39">
        <w:rPr>
          <w:rFonts w:cs="Arial"/>
          <w:lang w:val="en-US"/>
        </w:rPr>
        <w:t>Introduction</w:t>
      </w:r>
    </w:p>
    <w:p w14:paraId="52C5CBDA" w14:textId="3C964942" w:rsidR="00143567" w:rsidRPr="003E4E39" w:rsidRDefault="00E626D9" w:rsidP="00CD4C7B">
      <w:pPr>
        <w:rPr>
          <w:rFonts w:ascii="Arial" w:hAnsi="Arial" w:cs="Arial"/>
          <w:lang w:val="en-US"/>
        </w:rPr>
      </w:pPr>
      <w:r w:rsidRPr="003E4E39">
        <w:rPr>
          <w:rFonts w:ascii="Arial" w:hAnsi="Arial" w:cs="Arial"/>
        </w:rPr>
        <w:t xml:space="preserve">An IAB network must schedule the wireless resources to meet </w:t>
      </w:r>
      <w:r w:rsidR="00D85DA1">
        <w:rPr>
          <w:rFonts w:ascii="Arial" w:hAnsi="Arial" w:cs="Arial"/>
        </w:rPr>
        <w:t>a specific</w:t>
      </w:r>
      <w:r w:rsidRPr="003E4E39">
        <w:rPr>
          <w:rFonts w:ascii="Arial" w:hAnsi="Arial" w:cs="Arial"/>
        </w:rPr>
        <w:t xml:space="preserve"> UE service requirement of each of the UEs attached to the network.</w:t>
      </w:r>
      <w:r w:rsidR="00CD40D0">
        <w:rPr>
          <w:rFonts w:ascii="Arial" w:hAnsi="Arial" w:cs="Arial"/>
        </w:rPr>
        <w:t xml:space="preserve"> </w:t>
      </w:r>
      <w:r w:rsidRPr="003E4E39">
        <w:rPr>
          <w:rFonts w:ascii="Arial" w:hAnsi="Arial" w:cs="Arial"/>
        </w:rPr>
        <w:t>The UE service requirements are independent of where the UE is attached to the network</w:t>
      </w:r>
      <w:r w:rsidR="00D85DA1">
        <w:rPr>
          <w:rFonts w:ascii="Arial" w:hAnsi="Arial" w:cs="Arial"/>
        </w:rPr>
        <w:t>,</w:t>
      </w:r>
      <w:r w:rsidRPr="003E4E39">
        <w:rPr>
          <w:rFonts w:ascii="Arial" w:hAnsi="Arial" w:cs="Arial"/>
        </w:rPr>
        <w:t xml:space="preserve"> regardless of whether they are attached to the Donor gNB, first hop IAB node, 2nd hop IAB node or 3rd hop IAB node.</w:t>
      </w:r>
      <w:r w:rsidR="00CD40D0">
        <w:rPr>
          <w:rFonts w:ascii="Arial" w:hAnsi="Arial" w:cs="Arial"/>
        </w:rPr>
        <w:t xml:space="preserve"> </w:t>
      </w:r>
      <w:r w:rsidRPr="003E4E39">
        <w:rPr>
          <w:rFonts w:ascii="Arial" w:hAnsi="Arial" w:cs="Arial"/>
        </w:rPr>
        <w:t>UE service requirements will consume both backhaul and access wireless resources which are shared.</w:t>
      </w:r>
      <w:r w:rsidR="00CD40D0">
        <w:rPr>
          <w:rFonts w:ascii="Arial" w:hAnsi="Arial" w:cs="Arial"/>
        </w:rPr>
        <w:t xml:space="preserve"> </w:t>
      </w:r>
      <w:r w:rsidR="00BE3474" w:rsidRPr="003E4E39">
        <w:rPr>
          <w:rFonts w:ascii="Arial" w:hAnsi="Arial" w:cs="Arial"/>
          <w:lang w:val="en-US"/>
        </w:rPr>
        <w:t>In this contribution, we discuss the implications for radio aware scheduling and QoS architecture in IAB</w:t>
      </w:r>
      <w:r w:rsidR="006D10AE" w:rsidRPr="003E4E39">
        <w:rPr>
          <w:rFonts w:ascii="Arial" w:hAnsi="Arial" w:cs="Arial"/>
          <w:lang w:val="en-US"/>
        </w:rPr>
        <w:t>.</w:t>
      </w:r>
    </w:p>
    <w:p w14:paraId="5FF0E443" w14:textId="7FB0A5BA" w:rsidR="00CD4C7B" w:rsidRPr="003E4E39" w:rsidRDefault="00FD0AD7" w:rsidP="00CD4C7B">
      <w:pPr>
        <w:pStyle w:val="Heading1"/>
        <w:rPr>
          <w:rFonts w:cs="Arial"/>
          <w:lang w:val="en-US"/>
        </w:rPr>
      </w:pPr>
      <w:r w:rsidRPr="003E4E39">
        <w:rPr>
          <w:rFonts w:cs="Arial"/>
          <w:lang w:val="en-US"/>
        </w:rPr>
        <w:t>2</w:t>
      </w:r>
      <w:r w:rsidR="00CD4C7B" w:rsidRPr="003E4E39">
        <w:rPr>
          <w:rFonts w:cs="Arial"/>
          <w:lang w:val="en-US"/>
        </w:rPr>
        <w:tab/>
      </w:r>
      <w:r w:rsidR="00E626D9" w:rsidRPr="003E4E39">
        <w:rPr>
          <w:rFonts w:cs="Arial"/>
          <w:lang w:val="en-US"/>
        </w:rPr>
        <w:t>Radio Aware Scheduling</w:t>
      </w:r>
    </w:p>
    <w:p w14:paraId="4EDFA1DA" w14:textId="1B8B8806" w:rsidR="00E626D9" w:rsidRPr="003E4E39" w:rsidRDefault="00E626D9" w:rsidP="0082073A">
      <w:pPr>
        <w:jc w:val="both"/>
        <w:rPr>
          <w:rFonts w:ascii="Arial" w:hAnsi="Arial" w:cs="Arial"/>
        </w:rPr>
      </w:pPr>
      <w:bookmarkStart w:id="0" w:name="_Hlk517183252"/>
      <w:r w:rsidRPr="003E4E39">
        <w:rPr>
          <w:rFonts w:ascii="Arial" w:hAnsi="Arial" w:cs="Arial"/>
        </w:rPr>
        <w:t xml:space="preserve">The 3GPP enables radio aware scheduling in UMTS, LTE and now NR by providing the signalling to support proprietary scheduling algorithms </w:t>
      </w:r>
      <w:r w:rsidR="006401CB" w:rsidRPr="003E4E39">
        <w:rPr>
          <w:rFonts w:ascii="Arial" w:hAnsi="Arial" w:cs="Arial"/>
        </w:rPr>
        <w:t xml:space="preserve">implemented </w:t>
      </w:r>
      <w:r w:rsidRPr="003E4E39">
        <w:rPr>
          <w:rFonts w:ascii="Arial" w:hAnsi="Arial" w:cs="Arial"/>
        </w:rPr>
        <w:t xml:space="preserve">by gNB vendors that are aware of the radio channel, data delivery status and QoS </w:t>
      </w:r>
      <w:r w:rsidR="003B4ACD" w:rsidRPr="003E4E39">
        <w:rPr>
          <w:rFonts w:ascii="Arial" w:hAnsi="Arial" w:cs="Arial"/>
        </w:rPr>
        <w:t xml:space="preserve">requirements </w:t>
      </w:r>
      <w:r w:rsidRPr="003E4E39">
        <w:rPr>
          <w:rFonts w:ascii="Arial" w:hAnsi="Arial" w:cs="Arial"/>
        </w:rPr>
        <w:t>of the radio bearer.</w:t>
      </w:r>
      <w:bookmarkEnd w:id="0"/>
      <w:r w:rsidRPr="003E4E39">
        <w:rPr>
          <w:rFonts w:ascii="Arial" w:hAnsi="Arial" w:cs="Arial"/>
        </w:rPr>
        <w:t xml:space="preserve">  A common assumption for System Level Simulators (SLS) is to use a proportional fair scheduler as analysed and described in</w:t>
      </w:r>
      <w:r w:rsidR="00B34963" w:rsidRPr="003E4E39">
        <w:rPr>
          <w:rFonts w:ascii="Arial" w:hAnsi="Arial" w:cs="Arial"/>
        </w:rPr>
        <w:t xml:space="preserve"> </w:t>
      </w:r>
      <w:r w:rsidR="00B34963" w:rsidRPr="003E4E39">
        <w:rPr>
          <w:rFonts w:ascii="Arial" w:hAnsi="Arial" w:cs="Arial"/>
        </w:rPr>
        <w:fldChar w:fldCharType="begin"/>
      </w:r>
      <w:r w:rsidR="00B34963" w:rsidRPr="003E4E39">
        <w:rPr>
          <w:rFonts w:ascii="Arial" w:hAnsi="Arial" w:cs="Arial"/>
        </w:rPr>
        <w:instrText xml:space="preserve"> REF _Ref513557736 \r \h </w:instrText>
      </w:r>
      <w:r w:rsidR="003E4E39">
        <w:rPr>
          <w:rFonts w:ascii="Arial" w:hAnsi="Arial" w:cs="Arial"/>
        </w:rPr>
        <w:instrText xml:space="preserve"> \* MERGEFORMAT </w:instrText>
      </w:r>
      <w:r w:rsidR="00B34963" w:rsidRPr="003E4E39">
        <w:rPr>
          <w:rFonts w:ascii="Arial" w:hAnsi="Arial" w:cs="Arial"/>
        </w:rPr>
      </w:r>
      <w:r w:rsidR="00B34963" w:rsidRPr="003E4E39">
        <w:rPr>
          <w:rFonts w:ascii="Arial" w:hAnsi="Arial" w:cs="Arial"/>
        </w:rPr>
        <w:fldChar w:fldCharType="separate"/>
      </w:r>
      <w:r w:rsidR="00B34963" w:rsidRPr="003E4E39">
        <w:rPr>
          <w:rFonts w:ascii="Arial" w:hAnsi="Arial" w:cs="Arial"/>
        </w:rPr>
        <w:t>[1]</w:t>
      </w:r>
      <w:r w:rsidR="00B34963" w:rsidRPr="003E4E39">
        <w:rPr>
          <w:rFonts w:ascii="Arial" w:hAnsi="Arial" w:cs="Arial"/>
        </w:rPr>
        <w:fldChar w:fldCharType="end"/>
      </w:r>
    </w:p>
    <w:p w14:paraId="1A2F6668" w14:textId="52EE1729" w:rsidR="00E626D9" w:rsidRPr="003E4E39" w:rsidRDefault="00BE5CC3" w:rsidP="0082073A">
      <w:pPr>
        <w:jc w:val="both"/>
        <w:rPr>
          <w:rFonts w:ascii="Arial" w:hAnsi="Arial" w:cs="Arial"/>
        </w:rPr>
      </w:pPr>
      <w:r w:rsidRPr="003E4E39">
        <w:rPr>
          <w:rFonts w:ascii="Arial" w:hAnsi="Arial" w:cs="Arial"/>
        </w:rPr>
        <w:t xml:space="preserve">In </w:t>
      </w:r>
      <w:r w:rsidR="00B34963" w:rsidRPr="003E4E39">
        <w:rPr>
          <w:rFonts w:ascii="Arial" w:hAnsi="Arial" w:cs="Arial"/>
        </w:rPr>
        <w:fldChar w:fldCharType="begin"/>
      </w:r>
      <w:r w:rsidR="00B34963" w:rsidRPr="003E4E39">
        <w:rPr>
          <w:rFonts w:ascii="Arial" w:hAnsi="Arial" w:cs="Arial"/>
        </w:rPr>
        <w:instrText xml:space="preserve"> REF _Ref513557736 \r \h </w:instrText>
      </w:r>
      <w:r w:rsidR="003E4E39">
        <w:rPr>
          <w:rFonts w:ascii="Arial" w:hAnsi="Arial" w:cs="Arial"/>
        </w:rPr>
        <w:instrText xml:space="preserve"> \* MERGEFORMAT </w:instrText>
      </w:r>
      <w:r w:rsidR="00B34963" w:rsidRPr="003E4E39">
        <w:rPr>
          <w:rFonts w:ascii="Arial" w:hAnsi="Arial" w:cs="Arial"/>
        </w:rPr>
      </w:r>
      <w:r w:rsidR="00B34963" w:rsidRPr="003E4E39">
        <w:rPr>
          <w:rFonts w:ascii="Arial" w:hAnsi="Arial" w:cs="Arial"/>
        </w:rPr>
        <w:fldChar w:fldCharType="separate"/>
      </w:r>
      <w:r w:rsidR="00B34963" w:rsidRPr="003E4E39">
        <w:rPr>
          <w:rFonts w:ascii="Arial" w:hAnsi="Arial" w:cs="Arial"/>
        </w:rPr>
        <w:t>[1]</w:t>
      </w:r>
      <w:r w:rsidR="00B34963" w:rsidRPr="003E4E39">
        <w:rPr>
          <w:rFonts w:ascii="Arial" w:hAnsi="Arial" w:cs="Arial"/>
        </w:rPr>
        <w:fldChar w:fldCharType="end"/>
      </w:r>
      <w:r w:rsidR="004026A3" w:rsidRPr="003E4E39">
        <w:rPr>
          <w:rFonts w:ascii="Arial" w:hAnsi="Arial" w:cs="Arial"/>
        </w:rPr>
        <w:t xml:space="preserve">, </w:t>
      </w:r>
      <w:r w:rsidRPr="003E4E39">
        <w:rPr>
          <w:rFonts w:ascii="Arial" w:hAnsi="Arial" w:cs="Arial"/>
        </w:rPr>
        <w:t xml:space="preserve">the </w:t>
      </w:r>
      <w:r w:rsidR="00B34963" w:rsidRPr="003E4E39">
        <w:rPr>
          <w:rFonts w:ascii="Arial" w:hAnsi="Arial" w:cs="Arial"/>
        </w:rPr>
        <w:t>user</w:t>
      </w:r>
      <w:r w:rsidRPr="003E4E39">
        <w:rPr>
          <w:rFonts w:ascii="Arial" w:hAnsi="Arial" w:cs="Arial"/>
        </w:rPr>
        <w:t xml:space="preserve"> priority</w:t>
      </w:r>
      <w:r w:rsidR="00B34963" w:rsidRPr="003E4E39">
        <w:rPr>
          <w:rFonts w:ascii="Arial" w:hAnsi="Arial" w:cs="Arial"/>
        </w:rPr>
        <w:t xml:space="preserve"> for a proportional fair scheduler</w:t>
      </w:r>
      <w:r w:rsidRPr="003E4E39">
        <w:rPr>
          <w:rFonts w:ascii="Arial" w:hAnsi="Arial" w:cs="Arial"/>
        </w:rPr>
        <w:t xml:space="preserve"> is defined by:</w:t>
      </w:r>
    </w:p>
    <w:p w14:paraId="6C6DC158" w14:textId="499F489A" w:rsidR="00BE5CC3" w:rsidRPr="003E4E39" w:rsidRDefault="00BE5CC3" w:rsidP="0082073A">
      <w:pPr>
        <w:jc w:val="both"/>
        <w:rPr>
          <w:rFonts w:ascii="Arial" w:hAnsi="Arial" w:cs="Arial"/>
        </w:rPr>
      </w:pPr>
    </w:p>
    <w:p w14:paraId="3F53316C" w14:textId="3A498309" w:rsidR="00FA77DC" w:rsidRPr="003E4E39" w:rsidRDefault="00FA77DC" w:rsidP="0082073A">
      <w:pPr>
        <w:jc w:val="both"/>
        <w:rPr>
          <w:rFonts w:ascii="Arial" w:hAnsi="Arial" w:cs="Arial"/>
        </w:rPr>
      </w:pPr>
      <m:oMathPara>
        <m:oMath>
          <m:r>
            <w:rPr>
              <w:rFonts w:ascii="Cambria Math" w:hAnsi="Cambria Math" w:cs="Arial"/>
            </w:rPr>
            <m:t>Priort</m:t>
          </m:r>
          <m:sSub>
            <m:sSubPr>
              <m:ctrlPr>
                <w:rPr>
                  <w:rFonts w:ascii="Cambria Math" w:hAnsi="Cambria Math" w:cs="Arial"/>
                  <w:i/>
                </w:rPr>
              </m:ctrlPr>
            </m:sSubPr>
            <m:e>
              <m:r>
                <w:rPr>
                  <w:rFonts w:ascii="Cambria Math" w:hAnsi="Cambria Math" w:cs="Arial"/>
                </w:rPr>
                <m:t>y</m:t>
              </m:r>
            </m:e>
            <m:sub>
              <m:r>
                <w:rPr>
                  <w:rFonts w:ascii="Cambria Math" w:hAnsi="Cambria Math" w:cs="Arial"/>
                </w:rPr>
                <m:t>k</m:t>
              </m:r>
            </m:sub>
          </m:sSub>
          <m:r>
            <w:rPr>
              <w:rFonts w:ascii="Cambria Math" w:hAnsi="Cambria Math" w:cs="Arial"/>
            </w:rPr>
            <m:t>(t)</m:t>
          </m:r>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i/>
                    </w:rPr>
                  </m:ctrlPr>
                </m:sSubPr>
                <m:e>
                  <m:d>
                    <m:dPr>
                      <m:ctrlPr>
                        <w:rPr>
                          <w:rFonts w:ascii="Cambria Math" w:hAnsi="Cambria Math" w:cs="Arial"/>
                          <w:i/>
                        </w:rPr>
                      </m:ctrlPr>
                    </m:dPr>
                    <m:e>
                      <m:f>
                        <m:fPr>
                          <m:ctrlPr>
                            <w:rPr>
                              <w:rFonts w:ascii="Cambria Math" w:hAnsi="Cambria Math" w:cs="Arial"/>
                              <w:i/>
                            </w:rPr>
                          </m:ctrlPr>
                        </m:fPr>
                        <m:num>
                          <m:r>
                            <w:rPr>
                              <w:rFonts w:ascii="Cambria Math" w:hAnsi="Cambria Math" w:cs="Arial"/>
                            </w:rPr>
                            <m:t>C</m:t>
                          </m:r>
                        </m:num>
                        <m:den>
                          <m:r>
                            <w:rPr>
                              <w:rFonts w:ascii="Cambria Math" w:hAnsi="Cambria Math" w:cs="Arial"/>
                            </w:rPr>
                            <m:t>I</m:t>
                          </m:r>
                        </m:den>
                      </m:f>
                    </m:e>
                  </m:d>
                </m:e>
                <m:sub>
                  <m:r>
                    <w:rPr>
                      <w:rFonts w:ascii="Cambria Math" w:hAnsi="Cambria Math" w:cs="Arial"/>
                    </w:rPr>
                    <m:t>k</m:t>
                  </m:r>
                </m:sub>
              </m:sSub>
              <m:r>
                <w:rPr>
                  <w:rFonts w:ascii="Cambria Math" w:hAnsi="Cambria Math" w:cs="Arial"/>
                </w:rPr>
                <m:t>(t)</m:t>
              </m:r>
            </m:num>
            <m:den>
              <m:sSub>
                <m:sSubPr>
                  <m:ctrlPr>
                    <w:rPr>
                      <w:rFonts w:ascii="Cambria Math" w:hAnsi="Cambria Math" w:cs="Arial"/>
                      <w:i/>
                    </w:rPr>
                  </m:ctrlPr>
                </m:sSubPr>
                <m:e>
                  <m:r>
                    <w:rPr>
                      <w:rFonts w:ascii="Cambria Math" w:hAnsi="Cambria Math" w:cs="Arial"/>
                    </w:rPr>
                    <m:t>T</m:t>
                  </m:r>
                </m:e>
                <m:sub>
                  <m:r>
                    <w:rPr>
                      <w:rFonts w:ascii="Cambria Math" w:hAnsi="Cambria Math" w:cs="Arial"/>
                    </w:rPr>
                    <m:t>k</m:t>
                  </m:r>
                </m:sub>
              </m:sSub>
              <m:r>
                <w:rPr>
                  <w:rFonts w:ascii="Cambria Math" w:hAnsi="Cambria Math" w:cs="Arial"/>
                </w:rPr>
                <m:t>(t)</m:t>
              </m:r>
            </m:den>
          </m:f>
        </m:oMath>
      </m:oMathPara>
    </w:p>
    <w:p w14:paraId="625D89BA" w14:textId="4A409C86" w:rsidR="00E626D9" w:rsidRPr="003E4E39" w:rsidRDefault="00B34963" w:rsidP="00B34963">
      <w:pPr>
        <w:ind w:left="1136"/>
        <w:jc w:val="both"/>
        <w:rPr>
          <w:rFonts w:ascii="Arial" w:hAnsi="Arial" w:cs="Arial"/>
        </w:rPr>
      </w:pPr>
      <w:r w:rsidRPr="003E4E39">
        <w:rPr>
          <w:rFonts w:ascii="Arial" w:hAnsi="Arial" w:cs="Arial"/>
        </w:rPr>
        <w:t>where:</w:t>
      </w:r>
    </w:p>
    <w:p w14:paraId="136097BB" w14:textId="6B9A9B3A" w:rsidR="00B34963" w:rsidRPr="003E4E39" w:rsidRDefault="005445DB" w:rsidP="00B34963">
      <w:pPr>
        <w:ind w:left="1136"/>
        <w:jc w:val="both"/>
        <w:rPr>
          <w:rFonts w:ascii="Arial" w:hAnsi="Arial" w:cs="Arial"/>
        </w:rPr>
      </w:pPr>
      <m:oMath>
        <m:sSub>
          <m:sSubPr>
            <m:ctrlPr>
              <w:rPr>
                <w:rFonts w:ascii="Cambria Math" w:hAnsi="Cambria Math" w:cs="Arial"/>
                <w:i/>
              </w:rPr>
            </m:ctrlPr>
          </m:sSubPr>
          <m:e>
            <m:d>
              <m:dPr>
                <m:ctrlPr>
                  <w:rPr>
                    <w:rFonts w:ascii="Cambria Math" w:hAnsi="Cambria Math" w:cs="Arial"/>
                    <w:i/>
                  </w:rPr>
                </m:ctrlPr>
              </m:dPr>
              <m:e>
                <m:f>
                  <m:fPr>
                    <m:ctrlPr>
                      <w:rPr>
                        <w:rFonts w:ascii="Cambria Math" w:hAnsi="Cambria Math" w:cs="Arial"/>
                        <w:i/>
                      </w:rPr>
                    </m:ctrlPr>
                  </m:fPr>
                  <m:num>
                    <m:r>
                      <w:rPr>
                        <w:rFonts w:ascii="Cambria Math" w:hAnsi="Cambria Math" w:cs="Arial"/>
                      </w:rPr>
                      <m:t>C</m:t>
                    </m:r>
                  </m:num>
                  <m:den>
                    <m:r>
                      <w:rPr>
                        <w:rFonts w:ascii="Cambria Math" w:hAnsi="Cambria Math" w:cs="Arial"/>
                      </w:rPr>
                      <m:t>I</m:t>
                    </m:r>
                  </m:den>
                </m:f>
              </m:e>
            </m:d>
          </m:e>
          <m:sub>
            <m:r>
              <w:rPr>
                <w:rFonts w:ascii="Cambria Math" w:hAnsi="Cambria Math" w:cs="Arial"/>
              </w:rPr>
              <m:t>k</m:t>
            </m:r>
          </m:sub>
        </m:sSub>
        <m:r>
          <w:rPr>
            <w:rFonts w:ascii="Cambria Math" w:hAnsi="Cambria Math" w:cs="Arial"/>
          </w:rPr>
          <m:t>(t)</m:t>
        </m:r>
      </m:oMath>
      <w:r w:rsidR="00B34963" w:rsidRPr="003E4E39">
        <w:rPr>
          <w:rFonts w:ascii="Arial" w:hAnsi="Arial" w:cs="Arial"/>
        </w:rPr>
        <w:tab/>
        <w:t xml:space="preserve">represents the </w:t>
      </w:r>
      <w:r w:rsidR="00C254C0" w:rsidRPr="00C254C0">
        <w:rPr>
          <w:rFonts w:ascii="Arial" w:hAnsi="Arial" w:cs="Arial"/>
        </w:rPr>
        <w:t>instantaneous</w:t>
      </w:r>
      <w:r w:rsidR="00B34963" w:rsidRPr="003E4E39">
        <w:rPr>
          <w:rFonts w:ascii="Arial" w:hAnsi="Arial" w:cs="Arial"/>
        </w:rPr>
        <w:t xml:space="preserve"> channel quality of the access link for user </w:t>
      </w:r>
      <w:r w:rsidR="00B34963" w:rsidRPr="003E4E39">
        <w:rPr>
          <w:rFonts w:ascii="Arial" w:hAnsi="Arial" w:cs="Arial"/>
          <w:i/>
        </w:rPr>
        <w:t>k</w:t>
      </w:r>
      <w:r w:rsidR="00B34963" w:rsidRPr="003E4E39">
        <w:rPr>
          <w:rFonts w:ascii="Arial" w:hAnsi="Arial" w:cs="Arial"/>
        </w:rPr>
        <w:t xml:space="preserve"> and</w:t>
      </w:r>
    </w:p>
    <w:p w14:paraId="256F2592" w14:textId="2CC91525" w:rsidR="00B34963" w:rsidRPr="003E4E39" w:rsidRDefault="005445DB" w:rsidP="00B34963">
      <w:pPr>
        <w:ind w:left="1136"/>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k</m:t>
            </m:r>
          </m:sub>
        </m:sSub>
        <m:r>
          <w:rPr>
            <w:rFonts w:ascii="Cambria Math" w:hAnsi="Cambria Math" w:cs="Arial"/>
          </w:rPr>
          <m:t>(t)</m:t>
        </m:r>
      </m:oMath>
      <w:r w:rsidR="00B34963" w:rsidRPr="003E4E39">
        <w:rPr>
          <w:rFonts w:ascii="Arial" w:hAnsi="Arial" w:cs="Arial"/>
        </w:rPr>
        <w:tab/>
      </w:r>
      <w:r w:rsidR="00B34963" w:rsidRPr="003E4E39">
        <w:rPr>
          <w:rFonts w:ascii="Arial" w:hAnsi="Arial" w:cs="Arial"/>
        </w:rPr>
        <w:tab/>
        <w:t xml:space="preserve">represents the throughput for user </w:t>
      </w:r>
      <w:r w:rsidR="00B34963" w:rsidRPr="003E4E39">
        <w:rPr>
          <w:rFonts w:ascii="Arial" w:hAnsi="Arial" w:cs="Arial"/>
          <w:i/>
        </w:rPr>
        <w:t>k</w:t>
      </w:r>
      <w:r w:rsidR="00B34963" w:rsidRPr="003E4E39">
        <w:rPr>
          <w:rFonts w:ascii="Arial" w:hAnsi="Arial" w:cs="Arial"/>
        </w:rPr>
        <w:t xml:space="preserve"> over a time window.</w:t>
      </w:r>
    </w:p>
    <w:p w14:paraId="087336A5" w14:textId="2A147E66" w:rsidR="00B34963" w:rsidRPr="003E4E39" w:rsidRDefault="00B34963" w:rsidP="0082073A">
      <w:pPr>
        <w:jc w:val="both"/>
        <w:rPr>
          <w:rFonts w:ascii="Arial" w:hAnsi="Arial" w:cs="Arial"/>
        </w:rPr>
      </w:pPr>
      <w:r w:rsidRPr="003E4E39">
        <w:rPr>
          <w:rFonts w:ascii="Arial" w:hAnsi="Arial" w:cs="Arial"/>
        </w:rPr>
        <w:tab/>
      </w:r>
    </w:p>
    <w:p w14:paraId="3FB0EC5F" w14:textId="7E700489" w:rsidR="00BB117A" w:rsidRPr="003E4E39" w:rsidRDefault="00B34963" w:rsidP="004026A3">
      <w:pPr>
        <w:jc w:val="both"/>
        <w:rPr>
          <w:rFonts w:ascii="Arial" w:hAnsi="Arial" w:cs="Arial"/>
        </w:rPr>
      </w:pPr>
      <w:r w:rsidRPr="003E4E39">
        <w:rPr>
          <w:rFonts w:ascii="Arial" w:hAnsi="Arial" w:cs="Arial"/>
        </w:rPr>
        <w:t>The monitoring of throughpu</w:t>
      </w:r>
      <w:r w:rsidR="000B24C2" w:rsidRPr="003E4E39">
        <w:rPr>
          <w:rFonts w:ascii="Arial" w:hAnsi="Arial" w:cs="Arial"/>
        </w:rPr>
        <w:t>t introduces fairness to offset</w:t>
      </w:r>
      <w:r w:rsidR="004026A3" w:rsidRPr="003E4E39">
        <w:rPr>
          <w:rFonts w:ascii="Arial" w:hAnsi="Arial" w:cs="Arial"/>
        </w:rPr>
        <w:t xml:space="preserve"> disparity of channel quality between users such that the asymptotic bounds tends toward a solution that is proportionally fair.</w:t>
      </w:r>
    </w:p>
    <w:p w14:paraId="2A6AFF7F" w14:textId="15E00CC2" w:rsidR="004D3EBD" w:rsidRPr="003E4E39" w:rsidRDefault="004D3EBD" w:rsidP="004026A3">
      <w:pPr>
        <w:jc w:val="both"/>
        <w:rPr>
          <w:rFonts w:ascii="Arial" w:hAnsi="Arial" w:cs="Arial"/>
        </w:rPr>
      </w:pPr>
      <w:r w:rsidRPr="003E4E39">
        <w:rPr>
          <w:rFonts w:ascii="Arial" w:hAnsi="Arial" w:cs="Arial"/>
          <w:b/>
        </w:rPr>
        <w:t>Observation 1:</w:t>
      </w:r>
      <w:r w:rsidRPr="003E4E39">
        <w:rPr>
          <w:rFonts w:ascii="Arial" w:hAnsi="Arial" w:cs="Arial"/>
        </w:rPr>
        <w:t xml:space="preserve"> Proportional fair scheduler priority is a function of the windowed throughput per user</w:t>
      </w:r>
      <w:r w:rsidR="003B4ACD" w:rsidRPr="003E4E39">
        <w:rPr>
          <w:rFonts w:ascii="Arial" w:hAnsi="Arial" w:cs="Arial"/>
        </w:rPr>
        <w:t>.</w:t>
      </w:r>
    </w:p>
    <w:p w14:paraId="7D39CFEE" w14:textId="5C302D39" w:rsidR="004026A3" w:rsidRPr="003E4E39" w:rsidRDefault="004026A3" w:rsidP="004026A3">
      <w:pPr>
        <w:jc w:val="both"/>
        <w:rPr>
          <w:rFonts w:ascii="Arial" w:hAnsi="Arial" w:cs="Arial"/>
        </w:rPr>
      </w:pPr>
      <w:r w:rsidRPr="003E4E39">
        <w:rPr>
          <w:rFonts w:ascii="Arial" w:hAnsi="Arial" w:cs="Arial"/>
        </w:rPr>
        <w:t xml:space="preserve">The basic </w:t>
      </w:r>
      <w:r w:rsidR="000B24C2" w:rsidRPr="003E4E39">
        <w:rPr>
          <w:rFonts w:ascii="Arial" w:hAnsi="Arial" w:cs="Arial"/>
        </w:rPr>
        <w:t xml:space="preserve">scheduling </w:t>
      </w:r>
      <w:r w:rsidRPr="003E4E39">
        <w:rPr>
          <w:rFonts w:ascii="Arial" w:hAnsi="Arial" w:cs="Arial"/>
        </w:rPr>
        <w:t>concept described in [1] has be</w:t>
      </w:r>
      <w:r w:rsidR="00CA36AD" w:rsidRPr="003E4E39">
        <w:rPr>
          <w:rFonts w:ascii="Arial" w:hAnsi="Arial" w:cs="Arial"/>
        </w:rPr>
        <w:t>en</w:t>
      </w:r>
      <w:r w:rsidRPr="003E4E39">
        <w:rPr>
          <w:rFonts w:ascii="Arial" w:hAnsi="Arial" w:cs="Arial"/>
        </w:rPr>
        <w:t xml:space="preserve"> extended over</w:t>
      </w:r>
      <w:r w:rsidR="003B4ACD" w:rsidRPr="003E4E39">
        <w:rPr>
          <w:rFonts w:ascii="Arial" w:hAnsi="Arial" w:cs="Arial"/>
        </w:rPr>
        <w:t xml:space="preserve"> </w:t>
      </w:r>
      <w:r w:rsidRPr="003E4E39">
        <w:rPr>
          <w:rFonts w:ascii="Arial" w:hAnsi="Arial" w:cs="Arial"/>
        </w:rPr>
        <w:t>time to address both frequency selective and spatial selective scheduling</w:t>
      </w:r>
      <w:r w:rsidR="00E251C8" w:rsidRPr="003E4E39">
        <w:rPr>
          <w:rFonts w:ascii="Arial" w:hAnsi="Arial" w:cs="Arial"/>
        </w:rPr>
        <w:t xml:space="preserve"> for LTE and now NR</w:t>
      </w:r>
      <w:r w:rsidRPr="003E4E39">
        <w:rPr>
          <w:rFonts w:ascii="Arial" w:hAnsi="Arial" w:cs="Arial"/>
        </w:rPr>
        <w:t xml:space="preserve">.   The concept </w:t>
      </w:r>
      <w:r w:rsidR="00E251C8" w:rsidRPr="003E4E39">
        <w:rPr>
          <w:rFonts w:ascii="Arial" w:hAnsi="Arial" w:cs="Arial"/>
        </w:rPr>
        <w:t>is</w:t>
      </w:r>
      <w:r w:rsidRPr="003E4E39">
        <w:rPr>
          <w:rFonts w:ascii="Arial" w:hAnsi="Arial" w:cs="Arial"/>
        </w:rPr>
        <w:t xml:space="preserve"> further extended by weighting the priority to account for differing QoS parameters between bearers.</w:t>
      </w:r>
    </w:p>
    <w:p w14:paraId="23DD64AE" w14:textId="39C9D930" w:rsidR="004026A3" w:rsidRPr="003E4E39" w:rsidRDefault="004026A3" w:rsidP="004026A3">
      <w:pPr>
        <w:jc w:val="both"/>
        <w:rPr>
          <w:rFonts w:ascii="Arial" w:hAnsi="Arial" w:cs="Arial"/>
        </w:rPr>
      </w:pPr>
      <w:r w:rsidRPr="003E4E39">
        <w:rPr>
          <w:rFonts w:ascii="Arial" w:hAnsi="Arial" w:cs="Arial"/>
          <w:b/>
        </w:rPr>
        <w:t xml:space="preserve">Observation </w:t>
      </w:r>
      <w:r w:rsidR="004D3EBD" w:rsidRPr="003E4E39">
        <w:rPr>
          <w:rFonts w:ascii="Arial" w:hAnsi="Arial" w:cs="Arial"/>
          <w:b/>
        </w:rPr>
        <w:t>2</w:t>
      </w:r>
      <w:r w:rsidRPr="003E4E39">
        <w:rPr>
          <w:rFonts w:ascii="Arial" w:hAnsi="Arial" w:cs="Arial"/>
          <w:b/>
        </w:rPr>
        <w:t>:</w:t>
      </w:r>
      <w:r w:rsidRPr="003E4E39">
        <w:rPr>
          <w:rFonts w:ascii="Arial" w:hAnsi="Arial" w:cs="Arial"/>
        </w:rPr>
        <w:t xml:space="preserve"> </w:t>
      </w:r>
      <w:bookmarkStart w:id="1" w:name="_Hlk517183332"/>
      <w:bookmarkStart w:id="2" w:name="_Hlk517183393"/>
      <w:r w:rsidRPr="003E4E39">
        <w:rPr>
          <w:rFonts w:ascii="Arial" w:hAnsi="Arial" w:cs="Arial"/>
        </w:rPr>
        <w:t>NR enables radio aware scheduling</w:t>
      </w:r>
      <w:bookmarkEnd w:id="1"/>
      <w:r w:rsidRPr="003E4E39">
        <w:rPr>
          <w:rFonts w:ascii="Arial" w:hAnsi="Arial" w:cs="Arial"/>
        </w:rPr>
        <w:t xml:space="preserve"> for the access link by providing the </w:t>
      </w:r>
      <w:r w:rsidR="000B24C2" w:rsidRPr="003E4E39">
        <w:rPr>
          <w:rFonts w:ascii="Arial" w:hAnsi="Arial" w:cs="Arial"/>
        </w:rPr>
        <w:t>timely</w:t>
      </w:r>
      <w:r w:rsidRPr="003E4E39">
        <w:rPr>
          <w:rFonts w:ascii="Arial" w:hAnsi="Arial" w:cs="Arial"/>
        </w:rPr>
        <w:t xml:space="preserve"> channel quality feedback and the ability to monitor the per UE </w:t>
      </w:r>
      <w:r w:rsidR="00C155AD" w:rsidRPr="003E4E39">
        <w:rPr>
          <w:rFonts w:ascii="Arial" w:hAnsi="Arial" w:cs="Arial"/>
        </w:rPr>
        <w:t xml:space="preserve">flow </w:t>
      </w:r>
      <w:r w:rsidR="006401CB" w:rsidRPr="003E4E39">
        <w:rPr>
          <w:rFonts w:ascii="Arial" w:hAnsi="Arial" w:cs="Arial"/>
        </w:rPr>
        <w:t xml:space="preserve">windowed </w:t>
      </w:r>
      <w:r w:rsidR="00C155AD" w:rsidRPr="003E4E39">
        <w:rPr>
          <w:rFonts w:ascii="Arial" w:hAnsi="Arial" w:cs="Arial"/>
        </w:rPr>
        <w:t>throughput at the radio scheduling function</w:t>
      </w:r>
      <w:r w:rsidRPr="003E4E39">
        <w:rPr>
          <w:rFonts w:ascii="Arial" w:hAnsi="Arial" w:cs="Arial"/>
        </w:rPr>
        <w:t xml:space="preserve"> in the DU.</w:t>
      </w:r>
    </w:p>
    <w:bookmarkEnd w:id="2"/>
    <w:p w14:paraId="522F7F8C" w14:textId="37C2EF68" w:rsidR="000B24C2" w:rsidRPr="003E4E39" w:rsidRDefault="000B24C2" w:rsidP="004026A3">
      <w:pPr>
        <w:jc w:val="both"/>
        <w:rPr>
          <w:rFonts w:ascii="Arial" w:hAnsi="Arial" w:cs="Arial"/>
        </w:rPr>
      </w:pPr>
      <w:r w:rsidRPr="003E4E39">
        <w:rPr>
          <w:rFonts w:ascii="Arial" w:hAnsi="Arial" w:cs="Arial"/>
          <w:b/>
        </w:rPr>
        <w:t xml:space="preserve">Observation </w:t>
      </w:r>
      <w:r w:rsidR="004D3EBD" w:rsidRPr="003E4E39">
        <w:rPr>
          <w:rFonts w:ascii="Arial" w:hAnsi="Arial" w:cs="Arial"/>
          <w:b/>
        </w:rPr>
        <w:t>3</w:t>
      </w:r>
      <w:r w:rsidRPr="003E4E39">
        <w:rPr>
          <w:rFonts w:ascii="Arial" w:hAnsi="Arial" w:cs="Arial"/>
          <w:b/>
        </w:rPr>
        <w:t>:</w:t>
      </w:r>
      <w:r w:rsidRPr="003E4E39">
        <w:rPr>
          <w:rFonts w:ascii="Arial" w:hAnsi="Arial" w:cs="Arial"/>
        </w:rPr>
        <w:t xml:space="preserve"> N</w:t>
      </w:r>
      <w:bookmarkStart w:id="3" w:name="_Hlk517183407"/>
      <w:r w:rsidRPr="003E4E39">
        <w:rPr>
          <w:rFonts w:ascii="Arial" w:hAnsi="Arial" w:cs="Arial"/>
        </w:rPr>
        <w:t>R enables QoS aware radio scheduling by providing the per UE flow QoS parameters to the DU</w:t>
      </w:r>
      <w:bookmarkEnd w:id="3"/>
      <w:r w:rsidR="003B4ACD" w:rsidRPr="003E4E39">
        <w:rPr>
          <w:rFonts w:ascii="Arial" w:hAnsi="Arial" w:cs="Arial"/>
        </w:rPr>
        <w:t>.</w:t>
      </w:r>
    </w:p>
    <w:p w14:paraId="7F41665A" w14:textId="772B8231" w:rsidR="00E251C8" w:rsidRPr="003E4E39" w:rsidRDefault="006401CB" w:rsidP="00E251C8">
      <w:pPr>
        <w:pStyle w:val="Heading1"/>
        <w:rPr>
          <w:rFonts w:cs="Arial"/>
          <w:lang w:val="en-US"/>
        </w:rPr>
      </w:pPr>
      <w:r w:rsidRPr="003E4E39">
        <w:rPr>
          <w:rFonts w:cs="Arial"/>
          <w:lang w:val="en-US"/>
        </w:rPr>
        <w:lastRenderedPageBreak/>
        <w:t>3</w:t>
      </w:r>
      <w:r w:rsidR="00E251C8" w:rsidRPr="003E4E39">
        <w:rPr>
          <w:rFonts w:cs="Arial"/>
          <w:lang w:val="en-US"/>
        </w:rPr>
        <w:tab/>
      </w:r>
      <w:r w:rsidRPr="003E4E39">
        <w:rPr>
          <w:rFonts w:cs="Arial"/>
          <w:lang w:val="en-US"/>
        </w:rPr>
        <w:t xml:space="preserve">IAB </w:t>
      </w:r>
      <w:r w:rsidR="00B932A8" w:rsidRPr="003E4E39">
        <w:rPr>
          <w:rFonts w:cs="Arial"/>
          <w:lang w:val="en-US"/>
        </w:rPr>
        <w:t xml:space="preserve">Radio </w:t>
      </w:r>
      <w:r w:rsidRPr="003E4E39">
        <w:rPr>
          <w:rFonts w:cs="Arial"/>
          <w:lang w:val="en-US"/>
        </w:rPr>
        <w:t xml:space="preserve">Scheduling </w:t>
      </w:r>
      <w:r w:rsidR="00A35C9E" w:rsidRPr="003E4E39">
        <w:rPr>
          <w:rFonts w:cs="Arial"/>
          <w:lang w:val="en-US"/>
        </w:rPr>
        <w:t>Requirements</w:t>
      </w:r>
    </w:p>
    <w:p w14:paraId="7E8A490F" w14:textId="24A5A9A8" w:rsidR="006401CB" w:rsidRPr="003E4E39" w:rsidRDefault="006401CB" w:rsidP="004A71CF">
      <w:pPr>
        <w:jc w:val="both"/>
        <w:rPr>
          <w:rFonts w:ascii="Arial" w:hAnsi="Arial" w:cs="Arial"/>
        </w:rPr>
      </w:pPr>
      <w:bookmarkStart w:id="4" w:name="_Hlk513562410"/>
      <w:bookmarkStart w:id="5" w:name="_Hlk517183021"/>
      <w:bookmarkStart w:id="6" w:name="_Hlk517183139"/>
      <w:r w:rsidRPr="003E4E39">
        <w:rPr>
          <w:rFonts w:ascii="Arial" w:hAnsi="Arial" w:cs="Arial"/>
        </w:rPr>
        <w:t xml:space="preserve">An IAB network must schedule the wireless resources to meet </w:t>
      </w:r>
      <w:r w:rsidR="00D85DA1">
        <w:rPr>
          <w:rFonts w:ascii="Arial" w:hAnsi="Arial" w:cs="Arial"/>
        </w:rPr>
        <w:t>a</w:t>
      </w:r>
      <w:r w:rsidRPr="003E4E39">
        <w:rPr>
          <w:rFonts w:ascii="Arial" w:hAnsi="Arial" w:cs="Arial"/>
        </w:rPr>
        <w:t xml:space="preserve"> specific UE service requirement of each of the UEs attached to the network.  The UE service requirements are independent of where the UE is attached to the network regardless of whether they are attached to the Donor gNB, first hop IAB node, 2nd hop IAB node or 3rd hop IAB node</w:t>
      </w:r>
      <w:bookmarkEnd w:id="4"/>
      <w:r w:rsidRPr="003E4E39">
        <w:rPr>
          <w:rFonts w:ascii="Arial" w:hAnsi="Arial" w:cs="Arial"/>
        </w:rPr>
        <w:t xml:space="preserve">.    </w:t>
      </w:r>
    </w:p>
    <w:p w14:paraId="6C89D871" w14:textId="60D0984A" w:rsidR="00E251C8" w:rsidRPr="003E4E39" w:rsidRDefault="00B932A8" w:rsidP="004A71CF">
      <w:pPr>
        <w:jc w:val="both"/>
        <w:rPr>
          <w:rFonts w:ascii="Arial" w:hAnsi="Arial" w:cs="Arial"/>
        </w:rPr>
      </w:pPr>
      <w:r w:rsidRPr="003E4E39">
        <w:rPr>
          <w:rFonts w:ascii="Arial" w:hAnsi="Arial" w:cs="Arial"/>
        </w:rPr>
        <w:fldChar w:fldCharType="begin"/>
      </w:r>
      <w:r w:rsidRPr="003E4E39">
        <w:rPr>
          <w:rFonts w:ascii="Arial" w:hAnsi="Arial" w:cs="Arial"/>
        </w:rPr>
        <w:instrText xml:space="preserve"> REF _Ref513562348 \h </w:instrText>
      </w:r>
      <w:r w:rsidR="003E4E39">
        <w:rPr>
          <w:rFonts w:ascii="Arial" w:hAnsi="Arial" w:cs="Arial"/>
        </w:rPr>
        <w:instrText xml:space="preserve"> \* MERGEFORMAT </w:instrText>
      </w:r>
      <w:r w:rsidRPr="003E4E39">
        <w:rPr>
          <w:rFonts w:ascii="Arial" w:hAnsi="Arial" w:cs="Arial"/>
        </w:rPr>
      </w:r>
      <w:r w:rsidRPr="003E4E39">
        <w:rPr>
          <w:rFonts w:ascii="Arial" w:hAnsi="Arial" w:cs="Arial"/>
        </w:rPr>
        <w:fldChar w:fldCharType="separate"/>
      </w:r>
      <w:r w:rsidRPr="003E4E39">
        <w:rPr>
          <w:rFonts w:ascii="Arial" w:hAnsi="Arial" w:cs="Arial"/>
        </w:rPr>
        <w:t>Figure 1</w:t>
      </w:r>
      <w:r w:rsidRPr="003E4E39">
        <w:rPr>
          <w:rFonts w:ascii="Arial" w:hAnsi="Arial" w:cs="Arial"/>
        </w:rPr>
        <w:fldChar w:fldCharType="end"/>
      </w:r>
      <w:r w:rsidRPr="003E4E39">
        <w:rPr>
          <w:rFonts w:ascii="Arial" w:hAnsi="Arial" w:cs="Arial"/>
        </w:rPr>
        <w:t xml:space="preserve"> </w:t>
      </w:r>
      <w:r w:rsidR="006401CB" w:rsidRPr="003E4E39">
        <w:rPr>
          <w:rFonts w:ascii="Arial" w:hAnsi="Arial" w:cs="Arial"/>
        </w:rPr>
        <w:t xml:space="preserve">shows </w:t>
      </w:r>
      <w:r w:rsidR="00D85DA1">
        <w:rPr>
          <w:rFonts w:ascii="Arial" w:hAnsi="Arial" w:cs="Arial"/>
        </w:rPr>
        <w:t>a</w:t>
      </w:r>
      <w:r w:rsidR="006401CB" w:rsidRPr="003E4E39">
        <w:rPr>
          <w:rFonts w:ascii="Arial" w:hAnsi="Arial" w:cs="Arial"/>
        </w:rPr>
        <w:t xml:space="preserve"> scenario of UEs attached to </w:t>
      </w:r>
      <w:r w:rsidR="00A35C9E" w:rsidRPr="003E4E39">
        <w:rPr>
          <w:rFonts w:ascii="Arial" w:hAnsi="Arial" w:cs="Arial"/>
        </w:rPr>
        <w:t>an IAB network having 3 hops</w:t>
      </w:r>
      <w:r w:rsidRPr="003E4E39">
        <w:rPr>
          <w:rFonts w:ascii="Arial" w:hAnsi="Arial" w:cs="Arial"/>
        </w:rPr>
        <w:t xml:space="preserve"> with 12 attached UEs.</w:t>
      </w:r>
    </w:p>
    <w:p w14:paraId="7CDEEA4C" w14:textId="77777777" w:rsidR="00B932A8" w:rsidRPr="003E4E39" w:rsidRDefault="00B932A8" w:rsidP="00B932A8">
      <w:pPr>
        <w:keepNext/>
        <w:jc w:val="both"/>
        <w:rPr>
          <w:rFonts w:ascii="Arial" w:hAnsi="Arial" w:cs="Arial"/>
        </w:rPr>
      </w:pPr>
      <w:r w:rsidRPr="003E4E39">
        <w:rPr>
          <w:rFonts w:ascii="Arial" w:hAnsi="Arial" w:cs="Arial"/>
        </w:rPr>
        <w:object w:dxaOrig="7591" w:dyaOrig="11220" w14:anchorId="0D857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560.95pt" o:ole="">
            <v:imagedata r:id="rId13" o:title=""/>
          </v:shape>
          <o:OLEObject Type="Embed" ProgID="Visio.Drawing.15" ShapeID="_x0000_i1025" DrawAspect="Content" ObjectID="_1591122088" r:id="rId14"/>
        </w:object>
      </w:r>
    </w:p>
    <w:p w14:paraId="6FA87884" w14:textId="402288A9" w:rsidR="006401CB" w:rsidRPr="003E4E39" w:rsidRDefault="00B932A8" w:rsidP="00B932A8">
      <w:pPr>
        <w:pStyle w:val="TF"/>
        <w:rPr>
          <w:rFonts w:cs="Arial"/>
        </w:rPr>
      </w:pPr>
      <w:bookmarkStart w:id="7" w:name="_Ref513562348"/>
      <w:r w:rsidRPr="003E4E39">
        <w:rPr>
          <w:rFonts w:cs="Arial"/>
        </w:rPr>
        <w:t xml:space="preserve">Figure </w:t>
      </w:r>
      <w:r w:rsidR="00FB53C4" w:rsidRPr="003E4E39">
        <w:rPr>
          <w:rFonts w:cs="Arial"/>
        </w:rPr>
        <w:fldChar w:fldCharType="begin"/>
      </w:r>
      <w:r w:rsidR="00FB53C4" w:rsidRPr="003E4E39">
        <w:rPr>
          <w:rFonts w:cs="Arial"/>
        </w:rPr>
        <w:instrText xml:space="preserve"> SEQ Figure \* ARABIC </w:instrText>
      </w:r>
      <w:r w:rsidR="00FB53C4" w:rsidRPr="003E4E39">
        <w:rPr>
          <w:rFonts w:cs="Arial"/>
        </w:rPr>
        <w:fldChar w:fldCharType="separate"/>
      </w:r>
      <w:r w:rsidR="00832701" w:rsidRPr="003E4E39">
        <w:rPr>
          <w:rFonts w:cs="Arial"/>
          <w:noProof/>
        </w:rPr>
        <w:t>1</w:t>
      </w:r>
      <w:r w:rsidR="00FB53C4" w:rsidRPr="003E4E39">
        <w:rPr>
          <w:rFonts w:cs="Arial"/>
          <w:noProof/>
        </w:rPr>
        <w:fldChar w:fldCharType="end"/>
      </w:r>
      <w:bookmarkEnd w:id="7"/>
      <w:r w:rsidRPr="003E4E39">
        <w:rPr>
          <w:rFonts w:cs="Arial"/>
        </w:rPr>
        <w:t xml:space="preserve"> IAB network with 3 hops and 12 UEs</w:t>
      </w:r>
    </w:p>
    <w:p w14:paraId="65AA99C9" w14:textId="4726BB77" w:rsidR="00B932A8" w:rsidRPr="003E4E39" w:rsidRDefault="00B932A8" w:rsidP="00B932A8">
      <w:pPr>
        <w:jc w:val="both"/>
        <w:rPr>
          <w:rFonts w:ascii="Arial" w:hAnsi="Arial" w:cs="Arial"/>
        </w:rPr>
      </w:pPr>
      <w:r w:rsidRPr="003E4E39">
        <w:rPr>
          <w:rFonts w:ascii="Arial" w:hAnsi="Arial" w:cs="Arial"/>
        </w:rPr>
        <w:lastRenderedPageBreak/>
        <w:t xml:space="preserve">Unlike other </w:t>
      </w:r>
      <w:r w:rsidR="00C10BC4" w:rsidRPr="003E4E39">
        <w:rPr>
          <w:rFonts w:ascii="Arial" w:hAnsi="Arial" w:cs="Arial"/>
        </w:rPr>
        <w:t>types</w:t>
      </w:r>
      <w:r w:rsidRPr="003E4E39">
        <w:rPr>
          <w:rFonts w:ascii="Arial" w:hAnsi="Arial" w:cs="Arial"/>
        </w:rPr>
        <w:t xml:space="preserve"> of </w:t>
      </w:r>
      <w:r w:rsidR="00C10BC4" w:rsidRPr="003E4E39">
        <w:rPr>
          <w:rFonts w:ascii="Arial" w:hAnsi="Arial" w:cs="Arial"/>
        </w:rPr>
        <w:t>non-3GPP backhaul media</w:t>
      </w:r>
      <w:r w:rsidRPr="003E4E39">
        <w:rPr>
          <w:rFonts w:ascii="Arial" w:hAnsi="Arial" w:cs="Arial"/>
        </w:rPr>
        <w:t xml:space="preserve">, the IAB backhaul is competing for scheduling resources with the </w:t>
      </w:r>
      <w:r w:rsidR="00C10BC4" w:rsidRPr="003E4E39">
        <w:rPr>
          <w:rFonts w:ascii="Arial" w:hAnsi="Arial" w:cs="Arial"/>
        </w:rPr>
        <w:t xml:space="preserve">3GPP </w:t>
      </w:r>
      <w:r w:rsidRPr="003E4E39">
        <w:rPr>
          <w:rFonts w:ascii="Arial" w:hAnsi="Arial" w:cs="Arial"/>
        </w:rPr>
        <w:t>a</w:t>
      </w:r>
      <w:r w:rsidR="00C10BC4" w:rsidRPr="003E4E39">
        <w:rPr>
          <w:rFonts w:ascii="Arial" w:hAnsi="Arial" w:cs="Arial"/>
        </w:rPr>
        <w:t>ccess link on every hop.</w:t>
      </w:r>
      <w:r w:rsidR="00CD40D0">
        <w:rPr>
          <w:rFonts w:ascii="Arial" w:hAnsi="Arial" w:cs="Arial"/>
        </w:rPr>
        <w:t xml:space="preserve"> </w:t>
      </w:r>
      <w:r w:rsidR="00C10BC4" w:rsidRPr="003E4E39">
        <w:rPr>
          <w:rFonts w:ascii="Arial" w:hAnsi="Arial" w:cs="Arial"/>
        </w:rPr>
        <w:t>The DUs have varying responsibility for local, visible, UEs and downstream UEs served by child IAB nodes.</w:t>
      </w:r>
      <w:r w:rsidR="004B3A53" w:rsidRPr="003E4E39">
        <w:rPr>
          <w:rFonts w:ascii="Arial" w:hAnsi="Arial" w:cs="Arial"/>
        </w:rPr>
        <w:t xml:space="preserve"> </w:t>
      </w:r>
      <w:r w:rsidR="004D3EBD" w:rsidRPr="003E4E39">
        <w:rPr>
          <w:rFonts w:ascii="Arial" w:hAnsi="Arial" w:cs="Arial"/>
        </w:rPr>
        <w:fldChar w:fldCharType="begin"/>
      </w:r>
      <w:r w:rsidR="004D3EBD" w:rsidRPr="003E4E39">
        <w:rPr>
          <w:rFonts w:ascii="Arial" w:hAnsi="Arial" w:cs="Arial"/>
        </w:rPr>
        <w:instrText xml:space="preserve"> REF _Ref513563903 \h </w:instrText>
      </w:r>
      <w:r w:rsidR="003E4E39">
        <w:rPr>
          <w:rFonts w:ascii="Arial" w:hAnsi="Arial" w:cs="Arial"/>
        </w:rPr>
        <w:instrText xml:space="preserve"> \* MERGEFORMAT </w:instrText>
      </w:r>
      <w:r w:rsidR="004D3EBD" w:rsidRPr="003E4E39">
        <w:rPr>
          <w:rFonts w:ascii="Arial" w:hAnsi="Arial" w:cs="Arial"/>
        </w:rPr>
      </w:r>
      <w:r w:rsidR="004D3EBD" w:rsidRPr="003E4E39">
        <w:rPr>
          <w:rFonts w:ascii="Arial" w:hAnsi="Arial" w:cs="Arial"/>
        </w:rPr>
        <w:fldChar w:fldCharType="separate"/>
      </w:r>
      <w:r w:rsidR="004D3EBD" w:rsidRPr="003E4E39">
        <w:rPr>
          <w:rFonts w:ascii="Arial" w:hAnsi="Arial" w:cs="Arial"/>
        </w:rPr>
        <w:t>Table 1</w:t>
      </w:r>
      <w:r w:rsidR="004D3EBD" w:rsidRPr="003E4E39">
        <w:rPr>
          <w:rFonts w:ascii="Arial" w:hAnsi="Arial" w:cs="Arial"/>
        </w:rPr>
        <w:fldChar w:fldCharType="end"/>
      </w:r>
      <w:r w:rsidR="004D3EBD" w:rsidRPr="003E4E39">
        <w:rPr>
          <w:rFonts w:ascii="Arial" w:hAnsi="Arial" w:cs="Arial"/>
        </w:rPr>
        <w:t xml:space="preserve"> </w:t>
      </w:r>
      <w:r w:rsidR="004B3A53" w:rsidRPr="003E4E39">
        <w:rPr>
          <w:rFonts w:ascii="Arial" w:hAnsi="Arial" w:cs="Arial"/>
        </w:rPr>
        <w:t xml:space="preserve">shows the magnitude </w:t>
      </w:r>
      <w:r w:rsidR="004D3EBD" w:rsidRPr="003E4E39">
        <w:rPr>
          <w:rFonts w:ascii="Arial" w:hAnsi="Arial" w:cs="Arial"/>
        </w:rPr>
        <w:t xml:space="preserve">of </w:t>
      </w:r>
      <w:r w:rsidR="004B3A53" w:rsidRPr="003E4E39">
        <w:rPr>
          <w:rFonts w:ascii="Arial" w:hAnsi="Arial" w:cs="Arial"/>
        </w:rPr>
        <w:t>scheduling responsibility for each IAB node based on this example.</w:t>
      </w:r>
    </w:p>
    <w:p w14:paraId="1BD6BCC7" w14:textId="77777777" w:rsidR="004B3A53" w:rsidRPr="003E4E39" w:rsidRDefault="004B3A53" w:rsidP="004B3A53">
      <w:pPr>
        <w:pStyle w:val="TF"/>
        <w:rPr>
          <w:rFonts w:cs="Arial"/>
        </w:rPr>
      </w:pPr>
      <w:r w:rsidRPr="003E4E39">
        <w:rPr>
          <w:rFonts w:cs="Arial"/>
        </w:rPr>
        <w:fldChar w:fldCharType="begin"/>
      </w:r>
      <w:r w:rsidRPr="003E4E39">
        <w:rPr>
          <w:rFonts w:cs="Arial"/>
        </w:rPr>
        <w:instrText xml:space="preserve"> LINK Excel.Sheet.12 "Book1" "Sheet1!R1C2:R8C5" \a \f 4 \h  \* MERGEFORMAT </w:instrText>
      </w:r>
      <w:r w:rsidRPr="003E4E39">
        <w:rPr>
          <w:rFonts w:cs="Arial"/>
        </w:rPr>
        <w:fldChar w:fldCharType="separate"/>
      </w:r>
    </w:p>
    <w:p w14:paraId="4A56625F" w14:textId="748B4F71" w:rsidR="004B3A53" w:rsidRPr="003E4E39" w:rsidRDefault="004B3A53" w:rsidP="004B3A53">
      <w:pPr>
        <w:pStyle w:val="TF"/>
        <w:divId w:val="454643380"/>
        <w:rPr>
          <w:rFonts w:cs="Arial"/>
        </w:rPr>
      </w:pPr>
      <w:bookmarkStart w:id="8" w:name="_Ref513563903"/>
      <w:bookmarkStart w:id="9" w:name="_Ref513563680"/>
      <w:r w:rsidRPr="003E4E39">
        <w:rPr>
          <w:rFonts w:cs="Arial"/>
        </w:rPr>
        <w:t xml:space="preserve">Table </w:t>
      </w:r>
      <w:r w:rsidR="00FB53C4" w:rsidRPr="003E4E39">
        <w:rPr>
          <w:rFonts w:cs="Arial"/>
        </w:rPr>
        <w:fldChar w:fldCharType="begin"/>
      </w:r>
      <w:r w:rsidR="00FB53C4" w:rsidRPr="003E4E39">
        <w:rPr>
          <w:rFonts w:cs="Arial"/>
        </w:rPr>
        <w:instrText xml:space="preserve"> SEQ Table \* ARABIC </w:instrText>
      </w:r>
      <w:r w:rsidR="00FB53C4" w:rsidRPr="003E4E39">
        <w:rPr>
          <w:rFonts w:cs="Arial"/>
        </w:rPr>
        <w:fldChar w:fldCharType="separate"/>
      </w:r>
      <w:r w:rsidRPr="003E4E39">
        <w:rPr>
          <w:rFonts w:cs="Arial"/>
        </w:rPr>
        <w:t>1</w:t>
      </w:r>
      <w:r w:rsidR="00FB53C4" w:rsidRPr="003E4E39">
        <w:rPr>
          <w:rFonts w:cs="Arial"/>
        </w:rPr>
        <w:fldChar w:fldCharType="end"/>
      </w:r>
      <w:bookmarkEnd w:id="8"/>
      <w:r w:rsidRPr="003E4E39">
        <w:rPr>
          <w:rFonts w:cs="Arial"/>
        </w:rPr>
        <w:t xml:space="preserve"> IAB node scheduling responsibility</w:t>
      </w:r>
      <w:bookmarkEnd w:id="9"/>
    </w:p>
    <w:tbl>
      <w:tblPr>
        <w:tblW w:w="4909" w:type="dxa"/>
        <w:jc w:val="center"/>
        <w:tblLook w:val="04A0" w:firstRow="1" w:lastRow="0" w:firstColumn="1" w:lastColumn="0" w:noHBand="0" w:noVBand="1"/>
      </w:tblPr>
      <w:tblGrid>
        <w:gridCol w:w="1838"/>
        <w:gridCol w:w="926"/>
        <w:gridCol w:w="1131"/>
        <w:gridCol w:w="1122"/>
      </w:tblGrid>
      <w:tr w:rsidR="004B3A53" w:rsidRPr="003E4E39" w14:paraId="289DCC10" w14:textId="77777777" w:rsidTr="004B3A53">
        <w:trPr>
          <w:divId w:val="454643380"/>
          <w:trHeight w:val="300"/>
          <w:jc w:val="center"/>
        </w:trPr>
        <w:tc>
          <w:tcPr>
            <w:tcW w:w="1838" w:type="dxa"/>
            <w:vMerge w:val="restart"/>
            <w:tcBorders>
              <w:top w:val="single" w:sz="4" w:space="0" w:color="auto"/>
              <w:left w:val="single" w:sz="4" w:space="0" w:color="auto"/>
              <w:bottom w:val="double" w:sz="6" w:space="0" w:color="000000"/>
              <w:right w:val="single" w:sz="4" w:space="0" w:color="auto"/>
            </w:tcBorders>
            <w:shd w:val="clear" w:color="auto" w:fill="auto"/>
            <w:vAlign w:val="bottom"/>
            <w:hideMark/>
          </w:tcPr>
          <w:p w14:paraId="7CA32BDA" w14:textId="6F9AAC73"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DU Scheduler</w:t>
            </w:r>
          </w:p>
        </w:tc>
        <w:tc>
          <w:tcPr>
            <w:tcW w:w="30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AD6418F" w14:textId="33725ECE" w:rsidR="004B3A53" w:rsidRPr="003E4E39" w:rsidRDefault="003860A6"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xml:space="preserve">Access </w:t>
            </w:r>
            <w:r w:rsidR="004B3A53" w:rsidRPr="003E4E39">
              <w:rPr>
                <w:rFonts w:ascii="Arial" w:hAnsi="Arial" w:cs="Arial"/>
                <w:color w:val="000000"/>
                <w:sz w:val="22"/>
                <w:szCs w:val="22"/>
                <w:lang w:val="en-US"/>
              </w:rPr>
              <w:t>UEs Served</w:t>
            </w:r>
          </w:p>
        </w:tc>
      </w:tr>
      <w:tr w:rsidR="004B3A53" w:rsidRPr="003E4E39" w14:paraId="6306DCE3" w14:textId="77777777" w:rsidTr="004B3A53">
        <w:trPr>
          <w:divId w:val="454643380"/>
          <w:trHeight w:val="315"/>
          <w:jc w:val="center"/>
        </w:trPr>
        <w:tc>
          <w:tcPr>
            <w:tcW w:w="1838" w:type="dxa"/>
            <w:vMerge/>
            <w:tcBorders>
              <w:top w:val="single" w:sz="4" w:space="0" w:color="auto"/>
              <w:left w:val="single" w:sz="4" w:space="0" w:color="auto"/>
              <w:bottom w:val="double" w:sz="6" w:space="0" w:color="000000"/>
              <w:right w:val="single" w:sz="4" w:space="0" w:color="auto"/>
            </w:tcBorders>
            <w:vAlign w:val="center"/>
            <w:hideMark/>
          </w:tcPr>
          <w:p w14:paraId="48AA55BB" w14:textId="77777777" w:rsidR="004B3A53" w:rsidRPr="003E4E39" w:rsidRDefault="004B3A53" w:rsidP="004B3A53">
            <w:pPr>
              <w:spacing w:after="0"/>
              <w:rPr>
                <w:rFonts w:ascii="Arial" w:hAnsi="Arial" w:cs="Arial"/>
                <w:color w:val="000000"/>
                <w:sz w:val="22"/>
                <w:szCs w:val="22"/>
                <w:lang w:val="en-US"/>
              </w:rPr>
            </w:pPr>
          </w:p>
        </w:tc>
        <w:tc>
          <w:tcPr>
            <w:tcW w:w="811" w:type="dxa"/>
            <w:tcBorders>
              <w:top w:val="nil"/>
              <w:left w:val="nil"/>
              <w:bottom w:val="double" w:sz="6" w:space="0" w:color="auto"/>
              <w:right w:val="single" w:sz="4" w:space="0" w:color="auto"/>
            </w:tcBorders>
            <w:shd w:val="clear" w:color="auto" w:fill="auto"/>
            <w:noWrap/>
            <w:vAlign w:val="bottom"/>
            <w:hideMark/>
          </w:tcPr>
          <w:p w14:paraId="49A7D18E"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Access</w:t>
            </w:r>
          </w:p>
        </w:tc>
        <w:tc>
          <w:tcPr>
            <w:tcW w:w="1131" w:type="dxa"/>
            <w:tcBorders>
              <w:top w:val="nil"/>
              <w:left w:val="nil"/>
              <w:bottom w:val="double" w:sz="6" w:space="0" w:color="auto"/>
              <w:right w:val="single" w:sz="4" w:space="0" w:color="auto"/>
            </w:tcBorders>
            <w:shd w:val="clear" w:color="auto" w:fill="auto"/>
            <w:noWrap/>
            <w:vAlign w:val="bottom"/>
            <w:hideMark/>
          </w:tcPr>
          <w:p w14:paraId="461F20A2"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Backhaul</w:t>
            </w:r>
          </w:p>
        </w:tc>
        <w:tc>
          <w:tcPr>
            <w:tcW w:w="1116" w:type="dxa"/>
            <w:tcBorders>
              <w:top w:val="nil"/>
              <w:left w:val="nil"/>
              <w:bottom w:val="double" w:sz="6" w:space="0" w:color="auto"/>
              <w:right w:val="single" w:sz="4" w:space="0" w:color="auto"/>
            </w:tcBorders>
            <w:shd w:val="clear" w:color="auto" w:fill="auto"/>
            <w:noWrap/>
            <w:vAlign w:val="bottom"/>
            <w:hideMark/>
          </w:tcPr>
          <w:p w14:paraId="3333BDD8"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Backhaul</w:t>
            </w:r>
          </w:p>
        </w:tc>
      </w:tr>
      <w:tr w:rsidR="004B3A53" w:rsidRPr="003E4E39" w14:paraId="1B5123AA" w14:textId="77777777" w:rsidTr="004B3A53">
        <w:trPr>
          <w:divId w:val="454643380"/>
          <w:trHeight w:val="315"/>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54CD01"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IAB-donor</w:t>
            </w:r>
          </w:p>
        </w:tc>
        <w:tc>
          <w:tcPr>
            <w:tcW w:w="811" w:type="dxa"/>
            <w:tcBorders>
              <w:top w:val="nil"/>
              <w:left w:val="nil"/>
              <w:bottom w:val="single" w:sz="4" w:space="0" w:color="auto"/>
              <w:right w:val="single" w:sz="4" w:space="0" w:color="auto"/>
            </w:tcBorders>
            <w:shd w:val="clear" w:color="auto" w:fill="auto"/>
            <w:noWrap/>
            <w:vAlign w:val="bottom"/>
            <w:hideMark/>
          </w:tcPr>
          <w:p w14:paraId="65495F5A"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31" w:type="dxa"/>
            <w:tcBorders>
              <w:top w:val="nil"/>
              <w:left w:val="nil"/>
              <w:bottom w:val="single" w:sz="4" w:space="0" w:color="auto"/>
              <w:right w:val="single" w:sz="4" w:space="0" w:color="auto"/>
            </w:tcBorders>
            <w:shd w:val="clear" w:color="auto" w:fill="auto"/>
            <w:noWrap/>
            <w:vAlign w:val="bottom"/>
            <w:hideMark/>
          </w:tcPr>
          <w:p w14:paraId="4ADBDE2E"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16" w:type="dxa"/>
            <w:tcBorders>
              <w:top w:val="nil"/>
              <w:left w:val="nil"/>
              <w:bottom w:val="single" w:sz="4" w:space="0" w:color="auto"/>
              <w:right w:val="single" w:sz="4" w:space="0" w:color="auto"/>
            </w:tcBorders>
            <w:shd w:val="clear" w:color="auto" w:fill="auto"/>
            <w:noWrap/>
            <w:vAlign w:val="bottom"/>
            <w:hideMark/>
          </w:tcPr>
          <w:p w14:paraId="6FE7666C" w14:textId="641215AB"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r w:rsidR="00CA36AD" w:rsidRPr="003E4E39">
              <w:rPr>
                <w:rFonts w:ascii="Arial" w:hAnsi="Arial" w:cs="Arial"/>
                <w:color w:val="000000"/>
                <w:sz w:val="22"/>
                <w:szCs w:val="22"/>
                <w:lang w:val="en-US"/>
              </w:rPr>
              <w:t>0</w:t>
            </w:r>
          </w:p>
        </w:tc>
      </w:tr>
      <w:tr w:rsidR="004B3A53" w:rsidRPr="003E4E39" w14:paraId="4007053F"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2D1EFED"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(1a)</w:t>
            </w:r>
          </w:p>
        </w:tc>
        <w:tc>
          <w:tcPr>
            <w:tcW w:w="811" w:type="dxa"/>
            <w:tcBorders>
              <w:top w:val="nil"/>
              <w:left w:val="nil"/>
              <w:bottom w:val="single" w:sz="4" w:space="0" w:color="auto"/>
              <w:right w:val="single" w:sz="4" w:space="0" w:color="auto"/>
            </w:tcBorders>
            <w:shd w:val="clear" w:color="auto" w:fill="auto"/>
            <w:noWrap/>
            <w:vAlign w:val="bottom"/>
            <w:hideMark/>
          </w:tcPr>
          <w:p w14:paraId="1AEE0F4C"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31" w:type="dxa"/>
            <w:tcBorders>
              <w:top w:val="nil"/>
              <w:left w:val="nil"/>
              <w:bottom w:val="single" w:sz="4" w:space="0" w:color="auto"/>
              <w:right w:val="single" w:sz="4" w:space="0" w:color="auto"/>
            </w:tcBorders>
            <w:shd w:val="clear" w:color="auto" w:fill="auto"/>
            <w:noWrap/>
            <w:vAlign w:val="bottom"/>
            <w:hideMark/>
          </w:tcPr>
          <w:p w14:paraId="39CD92ED"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E8A7068"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r w:rsidR="004B3A53" w:rsidRPr="003E4E39" w14:paraId="2FA30023"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6115F4"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(1b)</w:t>
            </w:r>
          </w:p>
        </w:tc>
        <w:tc>
          <w:tcPr>
            <w:tcW w:w="811" w:type="dxa"/>
            <w:tcBorders>
              <w:top w:val="nil"/>
              <w:left w:val="nil"/>
              <w:bottom w:val="single" w:sz="4" w:space="0" w:color="auto"/>
              <w:right w:val="single" w:sz="4" w:space="0" w:color="auto"/>
            </w:tcBorders>
            <w:shd w:val="clear" w:color="auto" w:fill="auto"/>
            <w:noWrap/>
            <w:vAlign w:val="bottom"/>
            <w:hideMark/>
          </w:tcPr>
          <w:p w14:paraId="6F942A33"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1</w:t>
            </w:r>
          </w:p>
        </w:tc>
        <w:tc>
          <w:tcPr>
            <w:tcW w:w="1131" w:type="dxa"/>
            <w:tcBorders>
              <w:top w:val="nil"/>
              <w:left w:val="nil"/>
              <w:bottom w:val="single" w:sz="4" w:space="0" w:color="auto"/>
              <w:right w:val="single" w:sz="4" w:space="0" w:color="auto"/>
            </w:tcBorders>
            <w:shd w:val="clear" w:color="auto" w:fill="auto"/>
            <w:noWrap/>
            <w:vAlign w:val="bottom"/>
            <w:hideMark/>
          </w:tcPr>
          <w:p w14:paraId="2223CA55"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3</w:t>
            </w:r>
          </w:p>
        </w:tc>
        <w:tc>
          <w:tcPr>
            <w:tcW w:w="1116" w:type="dxa"/>
            <w:tcBorders>
              <w:top w:val="nil"/>
              <w:left w:val="nil"/>
              <w:bottom w:val="single" w:sz="4" w:space="0" w:color="auto"/>
              <w:right w:val="single" w:sz="4" w:space="0" w:color="auto"/>
            </w:tcBorders>
            <w:shd w:val="clear" w:color="auto" w:fill="auto"/>
            <w:noWrap/>
            <w:vAlign w:val="bottom"/>
            <w:hideMark/>
          </w:tcPr>
          <w:p w14:paraId="5215F69F"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6</w:t>
            </w:r>
          </w:p>
        </w:tc>
      </w:tr>
      <w:tr w:rsidR="004B3A53" w:rsidRPr="003E4E39" w14:paraId="6B60CE09"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491868"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(2a)</w:t>
            </w:r>
          </w:p>
        </w:tc>
        <w:tc>
          <w:tcPr>
            <w:tcW w:w="811" w:type="dxa"/>
            <w:tcBorders>
              <w:top w:val="nil"/>
              <w:left w:val="nil"/>
              <w:bottom w:val="single" w:sz="4" w:space="0" w:color="auto"/>
              <w:right w:val="single" w:sz="4" w:space="0" w:color="auto"/>
            </w:tcBorders>
            <w:shd w:val="clear" w:color="auto" w:fill="auto"/>
            <w:noWrap/>
            <w:vAlign w:val="bottom"/>
            <w:hideMark/>
          </w:tcPr>
          <w:p w14:paraId="5E3A1184"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3</w:t>
            </w:r>
          </w:p>
        </w:tc>
        <w:tc>
          <w:tcPr>
            <w:tcW w:w="1131" w:type="dxa"/>
            <w:tcBorders>
              <w:top w:val="nil"/>
              <w:left w:val="nil"/>
              <w:bottom w:val="single" w:sz="4" w:space="0" w:color="auto"/>
              <w:right w:val="single" w:sz="4" w:space="0" w:color="auto"/>
            </w:tcBorders>
            <w:shd w:val="clear" w:color="auto" w:fill="auto"/>
            <w:noWrap/>
            <w:vAlign w:val="bottom"/>
            <w:hideMark/>
          </w:tcPr>
          <w:p w14:paraId="74BED695"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83B05F8"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r w:rsidR="004B3A53" w:rsidRPr="003E4E39" w14:paraId="3BF1992C"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CD3264"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(2b)</w:t>
            </w:r>
          </w:p>
        </w:tc>
        <w:tc>
          <w:tcPr>
            <w:tcW w:w="811" w:type="dxa"/>
            <w:tcBorders>
              <w:top w:val="nil"/>
              <w:left w:val="nil"/>
              <w:bottom w:val="single" w:sz="4" w:space="0" w:color="auto"/>
              <w:right w:val="single" w:sz="4" w:space="0" w:color="auto"/>
            </w:tcBorders>
            <w:shd w:val="clear" w:color="auto" w:fill="auto"/>
            <w:noWrap/>
            <w:vAlign w:val="bottom"/>
            <w:hideMark/>
          </w:tcPr>
          <w:p w14:paraId="0A1321BD"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2</w:t>
            </w:r>
          </w:p>
        </w:tc>
        <w:tc>
          <w:tcPr>
            <w:tcW w:w="1131" w:type="dxa"/>
            <w:tcBorders>
              <w:top w:val="nil"/>
              <w:left w:val="nil"/>
              <w:bottom w:val="single" w:sz="4" w:space="0" w:color="auto"/>
              <w:right w:val="single" w:sz="4" w:space="0" w:color="auto"/>
            </w:tcBorders>
            <w:shd w:val="clear" w:color="auto" w:fill="auto"/>
            <w:noWrap/>
            <w:vAlign w:val="bottom"/>
            <w:hideMark/>
          </w:tcPr>
          <w:p w14:paraId="1B02096F"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4</w:t>
            </w:r>
          </w:p>
        </w:tc>
        <w:tc>
          <w:tcPr>
            <w:tcW w:w="1116" w:type="dxa"/>
            <w:tcBorders>
              <w:top w:val="nil"/>
              <w:left w:val="nil"/>
              <w:bottom w:val="single" w:sz="4" w:space="0" w:color="auto"/>
              <w:right w:val="single" w:sz="4" w:space="0" w:color="auto"/>
            </w:tcBorders>
            <w:shd w:val="clear" w:color="auto" w:fill="auto"/>
            <w:noWrap/>
            <w:vAlign w:val="bottom"/>
            <w:hideMark/>
          </w:tcPr>
          <w:p w14:paraId="38309C86"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r w:rsidR="004B3A53" w:rsidRPr="003E4E39" w14:paraId="7DB6F9D0" w14:textId="77777777" w:rsidTr="004B3A53">
        <w:trPr>
          <w:divId w:val="454643380"/>
          <w:trHeight w:val="30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8DF451" w14:textId="77777777" w:rsidR="004B3A53" w:rsidRPr="003E4E39" w:rsidRDefault="004B3A53" w:rsidP="004B3A53">
            <w:pPr>
              <w:spacing w:after="0"/>
              <w:ind w:firstLineChars="100" w:firstLine="220"/>
              <w:rPr>
                <w:rFonts w:ascii="Arial" w:hAnsi="Arial" w:cs="Arial"/>
                <w:color w:val="000000"/>
                <w:sz w:val="22"/>
                <w:szCs w:val="22"/>
                <w:lang w:val="en-US"/>
              </w:rPr>
            </w:pPr>
            <w:r w:rsidRPr="003E4E39">
              <w:rPr>
                <w:rFonts w:ascii="Arial" w:hAnsi="Arial" w:cs="Arial"/>
                <w:color w:val="000000"/>
                <w:sz w:val="22"/>
                <w:szCs w:val="22"/>
                <w:lang w:val="en-US"/>
              </w:rPr>
              <w:t>IAB-node (3)</w:t>
            </w:r>
          </w:p>
        </w:tc>
        <w:tc>
          <w:tcPr>
            <w:tcW w:w="811" w:type="dxa"/>
            <w:tcBorders>
              <w:top w:val="nil"/>
              <w:left w:val="nil"/>
              <w:bottom w:val="single" w:sz="4" w:space="0" w:color="auto"/>
              <w:right w:val="single" w:sz="4" w:space="0" w:color="auto"/>
            </w:tcBorders>
            <w:shd w:val="clear" w:color="auto" w:fill="auto"/>
            <w:noWrap/>
            <w:vAlign w:val="bottom"/>
            <w:hideMark/>
          </w:tcPr>
          <w:p w14:paraId="66E29E44"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4</w:t>
            </w:r>
          </w:p>
        </w:tc>
        <w:tc>
          <w:tcPr>
            <w:tcW w:w="1131" w:type="dxa"/>
            <w:tcBorders>
              <w:top w:val="nil"/>
              <w:left w:val="nil"/>
              <w:bottom w:val="single" w:sz="4" w:space="0" w:color="auto"/>
              <w:right w:val="single" w:sz="4" w:space="0" w:color="auto"/>
            </w:tcBorders>
            <w:shd w:val="clear" w:color="auto" w:fill="auto"/>
            <w:noWrap/>
            <w:vAlign w:val="bottom"/>
            <w:hideMark/>
          </w:tcPr>
          <w:p w14:paraId="1EDE848D"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98FD3A3" w14:textId="77777777" w:rsidR="004B3A53" w:rsidRPr="003E4E39" w:rsidRDefault="004B3A53" w:rsidP="004B3A53">
            <w:pPr>
              <w:spacing w:after="0"/>
              <w:jc w:val="center"/>
              <w:rPr>
                <w:rFonts w:ascii="Arial" w:hAnsi="Arial" w:cs="Arial"/>
                <w:color w:val="000000"/>
                <w:sz w:val="22"/>
                <w:szCs w:val="22"/>
                <w:lang w:val="en-US"/>
              </w:rPr>
            </w:pPr>
            <w:r w:rsidRPr="003E4E39">
              <w:rPr>
                <w:rFonts w:ascii="Arial" w:hAnsi="Arial" w:cs="Arial"/>
                <w:color w:val="000000"/>
                <w:sz w:val="22"/>
                <w:szCs w:val="22"/>
                <w:lang w:val="en-US"/>
              </w:rPr>
              <w:t> </w:t>
            </w:r>
          </w:p>
        </w:tc>
      </w:tr>
    </w:tbl>
    <w:p w14:paraId="7EB0ADB4" w14:textId="7B6ACA83" w:rsidR="004B3A53" w:rsidRPr="003E4E39" w:rsidRDefault="004B3A53" w:rsidP="00B932A8">
      <w:pPr>
        <w:jc w:val="both"/>
        <w:rPr>
          <w:rFonts w:ascii="Arial" w:hAnsi="Arial" w:cs="Arial"/>
        </w:rPr>
      </w:pPr>
      <w:r w:rsidRPr="003E4E39">
        <w:rPr>
          <w:rFonts w:ascii="Arial" w:hAnsi="Arial" w:cs="Arial"/>
        </w:rPr>
        <w:fldChar w:fldCharType="end"/>
      </w:r>
      <w:bookmarkEnd w:id="5"/>
    </w:p>
    <w:bookmarkEnd w:id="6"/>
    <w:p w14:paraId="1855472F" w14:textId="01ECF8B3" w:rsidR="00C10BC4" w:rsidRPr="003E4E39" w:rsidRDefault="004D3EBD" w:rsidP="00B932A8">
      <w:pPr>
        <w:jc w:val="both"/>
        <w:rPr>
          <w:rFonts w:ascii="Arial" w:hAnsi="Arial" w:cs="Arial"/>
        </w:rPr>
      </w:pPr>
      <w:r w:rsidRPr="003E4E39">
        <w:rPr>
          <w:rFonts w:ascii="Arial" w:hAnsi="Arial" w:cs="Arial"/>
        </w:rPr>
        <w:t>The</w:t>
      </w:r>
      <w:r w:rsidR="004B3A53" w:rsidRPr="003E4E39">
        <w:rPr>
          <w:rFonts w:ascii="Arial" w:hAnsi="Arial" w:cs="Arial"/>
        </w:rPr>
        <w:t xml:space="preserve"> scheduler in the IAB donor is responsible for meeting the QoS constraints and fairness criteria for</w:t>
      </w:r>
      <w:r w:rsidRPr="003E4E39">
        <w:rPr>
          <w:rFonts w:ascii="Arial" w:hAnsi="Arial" w:cs="Arial"/>
        </w:rPr>
        <w:t xml:space="preserve"> all</w:t>
      </w:r>
      <w:r w:rsidR="004B3A53" w:rsidRPr="003E4E39">
        <w:rPr>
          <w:rFonts w:ascii="Arial" w:hAnsi="Arial" w:cs="Arial"/>
        </w:rPr>
        <w:t xml:space="preserve"> 1</w:t>
      </w:r>
      <w:r w:rsidR="00CA36AD" w:rsidRPr="003E4E39">
        <w:rPr>
          <w:rFonts w:ascii="Arial" w:hAnsi="Arial" w:cs="Arial"/>
        </w:rPr>
        <w:t>2</w:t>
      </w:r>
      <w:r w:rsidR="004B3A53" w:rsidRPr="003E4E39">
        <w:rPr>
          <w:rFonts w:ascii="Arial" w:hAnsi="Arial" w:cs="Arial"/>
        </w:rPr>
        <w:t xml:space="preserve"> UEs connected to the IAB network</w:t>
      </w:r>
      <w:r w:rsidRPr="003E4E39">
        <w:rPr>
          <w:rFonts w:ascii="Arial" w:hAnsi="Arial" w:cs="Arial"/>
        </w:rPr>
        <w:t xml:space="preserve"> whether explicitly or implicitly</w:t>
      </w:r>
      <w:r w:rsidR="004B3A53" w:rsidRPr="003E4E39">
        <w:rPr>
          <w:rFonts w:ascii="Arial" w:hAnsi="Arial" w:cs="Arial"/>
        </w:rPr>
        <w:t>.</w:t>
      </w:r>
      <w:r w:rsidR="00CD40D0">
        <w:rPr>
          <w:rFonts w:ascii="Arial" w:hAnsi="Arial" w:cs="Arial"/>
        </w:rPr>
        <w:t xml:space="preserve"> </w:t>
      </w:r>
      <w:r w:rsidR="004B3A53" w:rsidRPr="003E4E39">
        <w:rPr>
          <w:rFonts w:ascii="Arial" w:hAnsi="Arial" w:cs="Arial"/>
        </w:rPr>
        <w:t>Moreover, the load of UE traffic is unevenly distribu</w:t>
      </w:r>
      <w:r w:rsidRPr="003E4E39">
        <w:rPr>
          <w:rFonts w:ascii="Arial" w:hAnsi="Arial" w:cs="Arial"/>
        </w:rPr>
        <w:t>ted between backhaul and access links.</w:t>
      </w:r>
      <w:r w:rsidR="00CD40D0">
        <w:rPr>
          <w:rFonts w:ascii="Arial" w:hAnsi="Arial" w:cs="Arial"/>
        </w:rPr>
        <w:t xml:space="preserve"> </w:t>
      </w:r>
      <w:r w:rsidR="00077C48" w:rsidRPr="003E4E39">
        <w:rPr>
          <w:rFonts w:ascii="Arial" w:hAnsi="Arial" w:cs="Arial"/>
        </w:rPr>
        <w:t>To</w:t>
      </w:r>
      <w:r w:rsidRPr="003E4E39">
        <w:rPr>
          <w:rFonts w:ascii="Arial" w:hAnsi="Arial" w:cs="Arial"/>
        </w:rPr>
        <w:t xml:space="preserve"> ensure fairness</w:t>
      </w:r>
      <w:r w:rsidR="00077C48" w:rsidRPr="003E4E39">
        <w:rPr>
          <w:rFonts w:ascii="Arial" w:hAnsi="Arial" w:cs="Arial"/>
        </w:rPr>
        <w:t xml:space="preserve"> and improve system spectral efficiency</w:t>
      </w:r>
      <w:r w:rsidRPr="003E4E39">
        <w:rPr>
          <w:rFonts w:ascii="Arial" w:hAnsi="Arial" w:cs="Arial"/>
        </w:rPr>
        <w:t>, the scheduler should be aware of the throughput per UE as required by a conventional proportional fair radio aware scheduler.</w:t>
      </w:r>
    </w:p>
    <w:p w14:paraId="44CC8A9F" w14:textId="3FA7414B" w:rsidR="004D3EBD" w:rsidRPr="003E4E39" w:rsidRDefault="004D3EBD" w:rsidP="00B932A8">
      <w:pPr>
        <w:jc w:val="both"/>
        <w:rPr>
          <w:rFonts w:ascii="Arial" w:hAnsi="Arial" w:cs="Arial"/>
        </w:rPr>
      </w:pPr>
      <w:r w:rsidRPr="003E4E39">
        <w:rPr>
          <w:rFonts w:ascii="Arial" w:hAnsi="Arial" w:cs="Arial"/>
          <w:b/>
        </w:rPr>
        <w:t>Observation 4:</w:t>
      </w:r>
      <w:r w:rsidRPr="003E4E39">
        <w:rPr>
          <w:rFonts w:ascii="Arial" w:hAnsi="Arial" w:cs="Arial"/>
        </w:rPr>
        <w:t xml:space="preserve"> The first hop link will be the most congested link as it must serve traffic for all downstream UEs connected to child IAB nodes.</w:t>
      </w:r>
    </w:p>
    <w:p w14:paraId="23B54E84" w14:textId="5A420DA3" w:rsidR="004D3EBD" w:rsidRPr="003E4E39" w:rsidRDefault="004D3EBD" w:rsidP="00B932A8">
      <w:pPr>
        <w:jc w:val="both"/>
        <w:rPr>
          <w:rFonts w:ascii="Arial" w:hAnsi="Arial" w:cs="Arial"/>
        </w:rPr>
      </w:pPr>
      <w:r w:rsidRPr="003E4E39">
        <w:rPr>
          <w:rFonts w:ascii="Arial" w:hAnsi="Arial" w:cs="Arial"/>
          <w:b/>
        </w:rPr>
        <w:t>Proposal 1:</w:t>
      </w:r>
      <w:r w:rsidRPr="003E4E39">
        <w:rPr>
          <w:rFonts w:ascii="Arial" w:hAnsi="Arial" w:cs="Arial"/>
        </w:rPr>
        <w:t xml:space="preserve"> IAB network should enable radio aware scheduling that may provide both fairness and QoS constraints</w:t>
      </w:r>
      <w:r w:rsidR="00ED1CCB" w:rsidRPr="003E4E39">
        <w:rPr>
          <w:rFonts w:ascii="Arial" w:hAnsi="Arial" w:cs="Arial"/>
        </w:rPr>
        <w:t>.</w:t>
      </w:r>
    </w:p>
    <w:p w14:paraId="61559246" w14:textId="3CA42E78" w:rsidR="00BB2CAA" w:rsidRPr="003E4E39" w:rsidRDefault="004D3EBD" w:rsidP="00B932A8">
      <w:pPr>
        <w:jc w:val="both"/>
        <w:rPr>
          <w:rFonts w:ascii="Arial" w:hAnsi="Arial" w:cs="Arial"/>
        </w:rPr>
      </w:pPr>
      <w:r w:rsidRPr="003E4E39">
        <w:rPr>
          <w:rFonts w:ascii="Arial" w:hAnsi="Arial" w:cs="Arial"/>
          <w:b/>
        </w:rPr>
        <w:t xml:space="preserve">Proposal 2: </w:t>
      </w:r>
      <w:r w:rsidR="002E192E" w:rsidRPr="003E4E39">
        <w:rPr>
          <w:rFonts w:ascii="Arial" w:hAnsi="Arial" w:cs="Arial"/>
        </w:rPr>
        <w:t>IAB network should make available timely per flow statistics for all UE served on the access link or child IAB nodes</w:t>
      </w:r>
      <w:r w:rsidR="00ED1CCB" w:rsidRPr="003E4E39">
        <w:rPr>
          <w:rFonts w:ascii="Arial" w:hAnsi="Arial" w:cs="Arial"/>
        </w:rPr>
        <w:t>.</w:t>
      </w:r>
      <w:r w:rsidR="00BB2CAA">
        <w:rPr>
          <w:rFonts w:ascii="Arial" w:hAnsi="Arial" w:cs="Arial"/>
        </w:rPr>
        <w:t xml:space="preserve"> (e.g. number of UEs attached in subtending IAB tree)</w:t>
      </w:r>
    </w:p>
    <w:p w14:paraId="1C12B608" w14:textId="76E1D2C1" w:rsidR="00CA62D4" w:rsidRPr="003E4E39" w:rsidRDefault="00CA62D4" w:rsidP="00C34869">
      <w:pPr>
        <w:pStyle w:val="Heading1"/>
        <w:rPr>
          <w:rFonts w:cs="Arial"/>
          <w:lang w:val="en-US"/>
        </w:rPr>
      </w:pPr>
      <w:r w:rsidRPr="003E4E39">
        <w:rPr>
          <w:rFonts w:cs="Arial"/>
          <w:lang w:val="en-US"/>
        </w:rPr>
        <w:t>4</w:t>
      </w:r>
      <w:r w:rsidRPr="003E4E39">
        <w:rPr>
          <w:rFonts w:cs="Arial"/>
          <w:lang w:val="en-US"/>
        </w:rPr>
        <w:tab/>
        <w:t>QoS</w:t>
      </w:r>
      <w:r w:rsidR="000D78AF" w:rsidRPr="003E4E39">
        <w:rPr>
          <w:rFonts w:cs="Arial"/>
          <w:lang w:val="en-US"/>
        </w:rPr>
        <w:t xml:space="preserve"> </w:t>
      </w:r>
      <w:r w:rsidR="00BE1959">
        <w:rPr>
          <w:rFonts w:cs="Arial"/>
          <w:lang w:val="en-US"/>
        </w:rPr>
        <w:t xml:space="preserve">requirements and </w:t>
      </w:r>
      <w:r w:rsidR="000D78AF" w:rsidRPr="003E4E39">
        <w:rPr>
          <w:rFonts w:cs="Arial"/>
          <w:lang w:val="en-US"/>
        </w:rPr>
        <w:t>framework</w:t>
      </w:r>
    </w:p>
    <w:p w14:paraId="5B11A472" w14:textId="6F01775A" w:rsidR="00BE1959" w:rsidRDefault="00BE1959" w:rsidP="00BE1959">
      <w:pPr>
        <w:rPr>
          <w:rFonts w:ascii="Arial" w:hAnsi="Arial" w:cs="Arial"/>
          <w:lang w:val="en-US"/>
        </w:rPr>
      </w:pPr>
      <w:r>
        <w:rPr>
          <w:rFonts w:ascii="Arial" w:hAnsi="Arial" w:cs="Arial"/>
          <w:lang w:val="en-US"/>
        </w:rPr>
        <w:t>First of all, it is worth discussing the requirements in terms of QoS enforcement in IAB base</w:t>
      </w:r>
      <w:r w:rsidR="00636850">
        <w:rPr>
          <w:rFonts w:ascii="Arial" w:hAnsi="Arial" w:cs="Arial"/>
          <w:lang w:val="en-US"/>
        </w:rPr>
        <w:t>d</w:t>
      </w:r>
      <w:r>
        <w:rPr>
          <w:rFonts w:ascii="Arial" w:hAnsi="Arial" w:cs="Arial"/>
          <w:lang w:val="en-US"/>
        </w:rPr>
        <w:t xml:space="preserve"> network deployments. As Access UEs served by IAB nodes will utilize, in general, the same services as UEs served in non-IAB deployments, also the target level of QoS should remain the same. Therefore, we propose that:</w:t>
      </w:r>
    </w:p>
    <w:p w14:paraId="4EDE9888" w14:textId="02D8F309" w:rsidR="00BE1959" w:rsidRPr="00C254C0" w:rsidRDefault="00C254C0" w:rsidP="00BE1959">
      <w:pPr>
        <w:rPr>
          <w:rFonts w:ascii="Arial" w:hAnsi="Arial" w:cs="Arial"/>
        </w:rPr>
      </w:pPr>
      <w:r>
        <w:rPr>
          <w:rFonts w:ascii="Arial" w:hAnsi="Arial" w:cs="Arial"/>
          <w:b/>
          <w:lang w:val="en-US"/>
        </w:rPr>
        <w:t>Proposal 3</w:t>
      </w:r>
      <w:r w:rsidR="00BE1959">
        <w:rPr>
          <w:rFonts w:ascii="Arial" w:hAnsi="Arial" w:cs="Arial"/>
          <w:b/>
          <w:lang w:val="en-US"/>
        </w:rPr>
        <w:t xml:space="preserve">: </w:t>
      </w:r>
      <w:r w:rsidR="00BE1959" w:rsidRPr="00C254C0">
        <w:rPr>
          <w:rFonts w:ascii="Arial" w:hAnsi="Arial" w:cs="Arial"/>
          <w:lang w:val="en-US"/>
        </w:rPr>
        <w:t>Capture in the TR a requirement that the target level of QoS in IAB deployments should be the same as the one achieved in NR deployments without IAB.</w:t>
      </w:r>
    </w:p>
    <w:p w14:paraId="61A7B17A" w14:textId="3361B02F" w:rsidR="00BD29B9" w:rsidRDefault="00F40092" w:rsidP="00F71792">
      <w:pPr>
        <w:rPr>
          <w:rFonts w:ascii="Arial" w:hAnsi="Arial" w:cs="Arial"/>
          <w:lang w:val="en-US"/>
        </w:rPr>
      </w:pPr>
      <w:r w:rsidRPr="003E4E39">
        <w:rPr>
          <w:rFonts w:ascii="Arial" w:hAnsi="Arial" w:cs="Arial"/>
          <w:lang w:val="en-US"/>
        </w:rPr>
        <w:t xml:space="preserve">The scheduling in CU-DU split is carried out in DU. In order to be able to perform QoS aware scheduling, gNB-DU </w:t>
      </w:r>
      <w:r w:rsidR="00F71792" w:rsidRPr="003E4E39">
        <w:rPr>
          <w:rFonts w:ascii="Arial" w:hAnsi="Arial" w:cs="Arial"/>
          <w:lang w:val="en-US"/>
        </w:rPr>
        <w:t>should</w:t>
      </w:r>
      <w:r w:rsidRPr="003E4E39">
        <w:rPr>
          <w:rFonts w:ascii="Arial" w:hAnsi="Arial" w:cs="Arial"/>
          <w:lang w:val="en-US"/>
        </w:rPr>
        <w:t xml:space="preserve"> be provided with QoS information. For EN-DC, TS 38.473 specifies what information is provided</w:t>
      </w:r>
      <w:r w:rsidR="00745517" w:rsidRPr="003E4E39">
        <w:rPr>
          <w:rFonts w:ascii="Arial" w:hAnsi="Arial" w:cs="Arial"/>
          <w:lang w:val="en-US"/>
        </w:rPr>
        <w:t xml:space="preserve"> to DU per DRB</w:t>
      </w:r>
      <w:r w:rsidR="002164DE">
        <w:rPr>
          <w:rFonts w:ascii="Arial" w:hAnsi="Arial" w:cs="Arial"/>
          <w:lang w:val="en-US"/>
        </w:rPr>
        <w:t xml:space="preserve"> [</w:t>
      </w:r>
      <w:r w:rsidR="00745517" w:rsidRPr="003E4E39">
        <w:rPr>
          <w:rFonts w:ascii="Arial" w:hAnsi="Arial" w:cs="Arial"/>
          <w:lang w:val="en-US"/>
        </w:rPr>
        <w:t>QoS Class Identifier (QCI) and Allocation and Retention Priority (ARP), and optionally GBR QoS Info</w:t>
      </w:r>
      <w:r w:rsidR="002164DE">
        <w:rPr>
          <w:rFonts w:ascii="Arial" w:hAnsi="Arial" w:cs="Arial"/>
          <w:lang w:val="en-US"/>
        </w:rPr>
        <w:t>]</w:t>
      </w:r>
      <w:r w:rsidR="00745517" w:rsidRPr="003E4E39">
        <w:rPr>
          <w:rFonts w:ascii="Arial" w:hAnsi="Arial" w:cs="Arial"/>
          <w:lang w:val="en-US"/>
        </w:rPr>
        <w:t>. ARP information consists of priority level, pre-emption capability and pre-emption vulnerability.</w:t>
      </w:r>
      <w:r w:rsidR="000A7E3E" w:rsidRPr="003E4E39">
        <w:rPr>
          <w:rFonts w:ascii="Arial" w:hAnsi="Arial" w:cs="Arial"/>
          <w:lang w:val="en-US"/>
        </w:rPr>
        <w:t xml:space="preserve"> More details of QCI and ARP are defined in TS 23.401.</w:t>
      </w:r>
      <w:r w:rsidR="00745517" w:rsidRPr="003E4E39">
        <w:rPr>
          <w:rFonts w:ascii="Arial" w:hAnsi="Arial" w:cs="Arial"/>
          <w:lang w:val="en-US"/>
        </w:rPr>
        <w:t xml:space="preserve"> Based on this </w:t>
      </w:r>
      <w:r w:rsidR="000A7E3E" w:rsidRPr="003E4E39">
        <w:rPr>
          <w:rFonts w:ascii="Arial" w:hAnsi="Arial" w:cs="Arial"/>
          <w:lang w:val="en-US"/>
        </w:rPr>
        <w:t xml:space="preserve">QoS </w:t>
      </w:r>
      <w:r w:rsidR="00745517" w:rsidRPr="003E4E39">
        <w:rPr>
          <w:rFonts w:ascii="Arial" w:hAnsi="Arial" w:cs="Arial"/>
          <w:lang w:val="en-US"/>
        </w:rPr>
        <w:t xml:space="preserve">information, DU can determine the QoS based scheduling priorities between UEs and between radio bearers. For standalone NR, similar </w:t>
      </w:r>
      <w:r w:rsidR="00143932">
        <w:rPr>
          <w:rFonts w:ascii="Arial" w:hAnsi="Arial" w:cs="Arial"/>
          <w:lang w:val="en-US"/>
        </w:rPr>
        <w:t xml:space="preserve">procedure </w:t>
      </w:r>
      <w:r w:rsidR="00745517" w:rsidRPr="003E4E39">
        <w:rPr>
          <w:rFonts w:ascii="Arial" w:hAnsi="Arial" w:cs="Arial"/>
          <w:lang w:val="en-US"/>
        </w:rPr>
        <w:t>will be specified</w:t>
      </w:r>
      <w:r w:rsidR="00143932">
        <w:rPr>
          <w:rFonts w:ascii="Arial" w:hAnsi="Arial" w:cs="Arial"/>
          <w:lang w:val="en-US"/>
        </w:rPr>
        <w:t xml:space="preserve"> and carried information will be very similar as can be seen in TS 23.501. Instead of QCIs, in systems connected </w:t>
      </w:r>
      <w:r w:rsidR="00B42F86">
        <w:rPr>
          <w:rFonts w:ascii="Arial" w:hAnsi="Arial" w:cs="Arial"/>
          <w:lang w:val="en-US"/>
        </w:rPr>
        <w:t xml:space="preserve">to </w:t>
      </w:r>
      <w:r w:rsidR="00143932">
        <w:rPr>
          <w:rFonts w:ascii="Arial" w:hAnsi="Arial" w:cs="Arial"/>
          <w:lang w:val="en-US"/>
        </w:rPr>
        <w:t>5GC</w:t>
      </w:r>
      <w:r w:rsidR="00B42F86">
        <w:rPr>
          <w:rFonts w:ascii="Arial" w:hAnsi="Arial" w:cs="Arial"/>
          <w:lang w:val="en-US"/>
        </w:rPr>
        <w:t>,</w:t>
      </w:r>
      <w:r w:rsidR="00143932">
        <w:rPr>
          <w:rFonts w:ascii="Arial" w:hAnsi="Arial" w:cs="Arial"/>
          <w:lang w:val="en-US"/>
        </w:rPr>
        <w:t xml:space="preserve"> 5QIs are used and, similarly to QCIs in EPC, they are characterized by</w:t>
      </w:r>
      <w:r w:rsidR="00611DD5">
        <w:rPr>
          <w:rFonts w:ascii="Arial" w:hAnsi="Arial" w:cs="Arial"/>
          <w:lang w:val="en-US"/>
        </w:rPr>
        <w:t xml:space="preserve"> bearer type (GBR or non-GBR)</w:t>
      </w:r>
      <w:r w:rsidR="00143932">
        <w:rPr>
          <w:rFonts w:ascii="Arial" w:hAnsi="Arial" w:cs="Arial"/>
          <w:lang w:val="en-US"/>
        </w:rPr>
        <w:t xml:space="preserve"> </w:t>
      </w:r>
      <w:r w:rsidR="00611DD5">
        <w:rPr>
          <w:rFonts w:ascii="Arial" w:hAnsi="Arial" w:cs="Arial"/>
          <w:lang w:val="en-US"/>
        </w:rPr>
        <w:t>priority level, Packet Del</w:t>
      </w:r>
      <w:r w:rsidR="00143932">
        <w:rPr>
          <w:rFonts w:ascii="Arial" w:hAnsi="Arial" w:cs="Arial"/>
          <w:lang w:val="en-US"/>
        </w:rPr>
        <w:t>ay Budget (PDB), Packet Error Rate (PER) and some additional parameters such as Maximum Data Burst Volume and Default Averaging Window</w:t>
      </w:r>
      <w:r w:rsidR="007115B1">
        <w:rPr>
          <w:rFonts w:ascii="Arial" w:hAnsi="Arial" w:cs="Arial"/>
          <w:lang w:val="en-US"/>
        </w:rPr>
        <w:t xml:space="preserve"> (the latter is not yet defined </w:t>
      </w:r>
      <w:r w:rsidR="00143932">
        <w:rPr>
          <w:rFonts w:ascii="Arial" w:hAnsi="Arial" w:cs="Arial"/>
          <w:lang w:val="en-US"/>
        </w:rPr>
        <w:t xml:space="preserve">in the latest available version of </w:t>
      </w:r>
      <w:r w:rsidR="00DC4ECC">
        <w:rPr>
          <w:rFonts w:ascii="Arial" w:hAnsi="Arial" w:cs="Arial"/>
          <w:lang w:val="en-US"/>
        </w:rPr>
        <w:t xml:space="preserve">TS </w:t>
      </w:r>
      <w:r w:rsidR="00143932">
        <w:rPr>
          <w:rFonts w:ascii="Arial" w:hAnsi="Arial" w:cs="Arial"/>
          <w:lang w:val="en-US"/>
        </w:rPr>
        <w:t>23.501</w:t>
      </w:r>
      <w:r w:rsidR="007115B1">
        <w:rPr>
          <w:rFonts w:ascii="Arial" w:hAnsi="Arial" w:cs="Arial"/>
          <w:lang w:val="en-US"/>
        </w:rPr>
        <w:t>)</w:t>
      </w:r>
      <w:r w:rsidR="00143932">
        <w:rPr>
          <w:rFonts w:ascii="Arial" w:hAnsi="Arial" w:cs="Arial"/>
          <w:lang w:val="en-US"/>
        </w:rPr>
        <w:t xml:space="preserve">. </w:t>
      </w:r>
    </w:p>
    <w:p w14:paraId="70F221D7" w14:textId="77777777" w:rsidR="00C254C0" w:rsidRDefault="00C254C0" w:rsidP="00BD29B9">
      <w:pPr>
        <w:rPr>
          <w:rFonts w:ascii="Arial" w:hAnsi="Arial" w:cs="Arial"/>
        </w:rPr>
      </w:pPr>
      <w:r>
        <w:rPr>
          <w:rFonts w:ascii="Arial" w:hAnsi="Arial" w:cs="Arial"/>
          <w:b/>
        </w:rPr>
        <w:t>Proposal 4</w:t>
      </w:r>
      <w:r w:rsidR="00027F2E" w:rsidRPr="002164DE">
        <w:rPr>
          <w:rFonts w:ascii="Arial" w:hAnsi="Arial" w:cs="Arial"/>
          <w:b/>
        </w:rPr>
        <w:t>:</w:t>
      </w:r>
      <w:r w:rsidR="00027F2E" w:rsidRPr="00EE1121">
        <w:rPr>
          <w:rFonts w:ascii="Arial" w:hAnsi="Arial" w:cs="Arial"/>
          <w:b/>
        </w:rPr>
        <w:t xml:space="preserve"> </w:t>
      </w:r>
      <w:r w:rsidR="00027F2E" w:rsidRPr="00C254C0">
        <w:rPr>
          <w:rFonts w:ascii="Arial" w:hAnsi="Arial" w:cs="Arial"/>
        </w:rPr>
        <w:t>IAB network should make QoS parameters available for all UEs connected to the IAB node</w:t>
      </w:r>
      <w:r w:rsidR="00DE3169" w:rsidRPr="00C254C0">
        <w:rPr>
          <w:rFonts w:ascii="Arial" w:hAnsi="Arial" w:cs="Arial"/>
        </w:rPr>
        <w:t xml:space="preserve"> or its </w:t>
      </w:r>
      <w:r w:rsidR="00EE1121" w:rsidRPr="00C254C0">
        <w:rPr>
          <w:rFonts w:ascii="Arial" w:hAnsi="Arial" w:cs="Arial"/>
        </w:rPr>
        <w:t>child nodes</w:t>
      </w:r>
      <w:r w:rsidR="002164DE" w:rsidRPr="00C254C0">
        <w:rPr>
          <w:rFonts w:ascii="Arial" w:hAnsi="Arial" w:cs="Arial"/>
        </w:rPr>
        <w:t>.</w:t>
      </w:r>
    </w:p>
    <w:p w14:paraId="4B002AD5" w14:textId="1F49E565" w:rsidR="00BD29B9" w:rsidRDefault="00BD29B9" w:rsidP="00BD29B9">
      <w:pPr>
        <w:rPr>
          <w:rFonts w:ascii="Arial" w:hAnsi="Arial" w:cs="Arial"/>
          <w:lang w:val="en-US"/>
        </w:rPr>
      </w:pPr>
      <w:r>
        <w:rPr>
          <w:rFonts w:ascii="Arial" w:hAnsi="Arial" w:cs="Arial"/>
          <w:lang w:val="en-US"/>
        </w:rPr>
        <w:lastRenderedPageBreak/>
        <w:t>All of this information needs to be at least provided to the IAB DU serving the Access UE, which can be done within existing F1-AP signalling as mentioned earlier (with some enhancements potentially). However, at least PDB value is something that is relevant for each single IAB node. However, PDB is defined as: “</w:t>
      </w:r>
      <w:r w:rsidRPr="007115B1">
        <w:rPr>
          <w:rFonts w:ascii="Arial" w:hAnsi="Arial" w:cs="Arial"/>
          <w:lang w:val="en-US"/>
        </w:rPr>
        <w:t>The Packet Delay Budget (PDB) defines an upper bound for the time that a packet may be delayed between the UE and the UPF that terminates the N6 interface.</w:t>
      </w:r>
      <w:r>
        <w:rPr>
          <w:rFonts w:ascii="Arial" w:hAnsi="Arial" w:cs="Arial"/>
          <w:lang w:val="en-US"/>
        </w:rPr>
        <w:t xml:space="preserve">” For the sake of the further discussions we will assume that the delay on the interface between RAN and UPF is small and constant and whenever PDB is mentioned its RAN part is meant. The most significant part of the packet’s delay is introduced between gNB-DU and UE (includes the time packet is kept in the transmitter’s buffer plus a delay on radio interface). Thus, the required PDB is taken as an input for the radio scheduler to decide when to send the particular packet. It has to be noted though that in IAB deployments, the packet will have to traverse multiple radio schedulers and interfaces (at least two) before it reaches its final destination. At the same time, since PDB denotes an end to end delay requirement between gNB-CU and UE, PDB value associated with the UE’s DRB cannot be considered as the sufficient information for the neither of the DUs on the path between gNB-CU and Access UE to perform proper scheduling decisions. </w:t>
      </w:r>
    </w:p>
    <w:p w14:paraId="607813F4" w14:textId="33EA48BF" w:rsidR="00BD29B9" w:rsidRDefault="00C254C0" w:rsidP="00BD29B9">
      <w:pPr>
        <w:rPr>
          <w:rFonts w:ascii="Arial" w:hAnsi="Arial" w:cs="Arial"/>
          <w:b/>
          <w:lang w:val="en-US"/>
        </w:rPr>
      </w:pPr>
      <w:r>
        <w:rPr>
          <w:rFonts w:ascii="Arial" w:hAnsi="Arial" w:cs="Arial"/>
          <w:b/>
          <w:lang w:val="en-US"/>
        </w:rPr>
        <w:t>Observation 5</w:t>
      </w:r>
      <w:r w:rsidR="00BD29B9">
        <w:rPr>
          <w:rFonts w:ascii="Arial" w:hAnsi="Arial" w:cs="Arial"/>
          <w:b/>
          <w:lang w:val="en-US"/>
        </w:rPr>
        <w:t xml:space="preserve">: </w:t>
      </w:r>
      <w:r w:rsidR="00BD29B9" w:rsidRPr="00C254C0">
        <w:rPr>
          <w:rFonts w:ascii="Arial" w:hAnsi="Arial" w:cs="Arial"/>
          <w:lang w:val="en-US"/>
        </w:rPr>
        <w:t>PDB as contained in 5QI definition is not sufficient for Donor-DU, serving IAB node’s DU nor intermediate IAB node’s DU</w:t>
      </w:r>
      <w:r w:rsidR="00BD29B9" w:rsidRPr="00C254C0">
        <w:t xml:space="preserve"> </w:t>
      </w:r>
      <w:r w:rsidR="00BD29B9" w:rsidRPr="00C254C0">
        <w:rPr>
          <w:rFonts w:ascii="Arial" w:hAnsi="Arial" w:cs="Arial"/>
          <w:lang w:val="en-US"/>
        </w:rPr>
        <w:t>to perform proper scheduling decisions.</w:t>
      </w:r>
    </w:p>
    <w:p w14:paraId="4F7C4244" w14:textId="69FDEE9C" w:rsidR="00BD29B9" w:rsidRPr="00B44618" w:rsidRDefault="00C254C0" w:rsidP="00BD29B9">
      <w:pPr>
        <w:rPr>
          <w:rFonts w:ascii="Arial" w:hAnsi="Arial" w:cs="Arial"/>
          <w:b/>
          <w:lang w:val="en-US"/>
        </w:rPr>
      </w:pPr>
      <w:r>
        <w:rPr>
          <w:rFonts w:ascii="Arial" w:hAnsi="Arial" w:cs="Arial"/>
          <w:b/>
          <w:lang w:val="en-US"/>
        </w:rPr>
        <w:t>Proposal 5</w:t>
      </w:r>
      <w:r w:rsidR="00BE1959">
        <w:rPr>
          <w:rFonts w:ascii="Arial" w:hAnsi="Arial" w:cs="Arial"/>
          <w:b/>
          <w:lang w:val="en-US"/>
        </w:rPr>
        <w:t xml:space="preserve">: </w:t>
      </w:r>
      <w:r w:rsidR="00BE1959" w:rsidRPr="00C254C0">
        <w:rPr>
          <w:rFonts w:ascii="Arial" w:hAnsi="Arial" w:cs="Arial"/>
          <w:lang w:val="en-US"/>
        </w:rPr>
        <w:t>RAN2 should study the means of ensuring end to end packet delay requirements can be met in multi-hop IAB networks.</w:t>
      </w:r>
    </w:p>
    <w:p w14:paraId="4CBB5D89" w14:textId="77777777" w:rsidR="00BD29B9" w:rsidRPr="00E30E13" w:rsidRDefault="00BD29B9" w:rsidP="002164DE">
      <w:pPr>
        <w:jc w:val="both"/>
        <w:rPr>
          <w:rFonts w:ascii="Arial" w:hAnsi="Arial" w:cs="Arial"/>
          <w:lang w:val="en-US"/>
        </w:rPr>
      </w:pPr>
    </w:p>
    <w:p w14:paraId="3F355208" w14:textId="7EA0CB86" w:rsidR="00C34869" w:rsidRPr="002164DE" w:rsidRDefault="00B00691" w:rsidP="002164DE">
      <w:pPr>
        <w:pStyle w:val="Heading1"/>
        <w:rPr>
          <w:rFonts w:cs="Arial"/>
          <w:lang w:val="en-US"/>
        </w:rPr>
      </w:pPr>
      <w:r w:rsidRPr="002164DE">
        <w:rPr>
          <w:rFonts w:cs="Arial"/>
          <w:lang w:val="en-US"/>
        </w:rPr>
        <w:t>5</w:t>
      </w:r>
      <w:r w:rsidR="00C34869" w:rsidRPr="002164DE">
        <w:rPr>
          <w:rFonts w:cs="Arial"/>
          <w:lang w:val="en-US"/>
        </w:rPr>
        <w:tab/>
      </w:r>
      <w:r w:rsidRPr="002164DE">
        <w:rPr>
          <w:rFonts w:cs="Arial"/>
          <w:lang w:val="en-US"/>
        </w:rPr>
        <w:t xml:space="preserve">IAB </w:t>
      </w:r>
      <w:r w:rsidR="00C34869" w:rsidRPr="002164DE">
        <w:rPr>
          <w:rFonts w:cs="Arial"/>
          <w:lang w:val="en-US"/>
        </w:rPr>
        <w:t>Architecture Considerations</w:t>
      </w:r>
    </w:p>
    <w:p w14:paraId="7B98DE76" w14:textId="56246E13" w:rsidR="00C34869" w:rsidRPr="003E4E39" w:rsidRDefault="00B00691" w:rsidP="00C34869">
      <w:pPr>
        <w:jc w:val="both"/>
        <w:rPr>
          <w:rFonts w:ascii="Arial" w:hAnsi="Arial" w:cs="Arial"/>
        </w:rPr>
      </w:pPr>
      <w:r w:rsidRPr="003E4E39">
        <w:rPr>
          <w:rFonts w:ascii="Arial" w:hAnsi="Arial" w:cs="Arial"/>
        </w:rPr>
        <w:t>The endorsed pCR to</w:t>
      </w:r>
      <w:r w:rsidR="00077C48" w:rsidRPr="003E4E39">
        <w:rPr>
          <w:rFonts w:ascii="Arial" w:hAnsi="Arial" w:cs="Arial"/>
        </w:rPr>
        <w:t xml:space="preserve"> TR 38.874 </w:t>
      </w:r>
      <w:r w:rsidR="00077C48" w:rsidRPr="003E4E39">
        <w:rPr>
          <w:rFonts w:ascii="Arial" w:hAnsi="Arial" w:cs="Arial"/>
        </w:rPr>
        <w:fldChar w:fldCharType="begin"/>
      </w:r>
      <w:r w:rsidR="00077C48" w:rsidRPr="003E4E39">
        <w:rPr>
          <w:rFonts w:ascii="Arial" w:hAnsi="Arial" w:cs="Arial"/>
        </w:rPr>
        <w:instrText xml:space="preserve"> REF _Ref513565091 \r \h </w:instrText>
      </w:r>
      <w:r w:rsidR="003E4E39">
        <w:rPr>
          <w:rFonts w:ascii="Arial" w:hAnsi="Arial" w:cs="Arial"/>
        </w:rPr>
        <w:instrText xml:space="preserve"> \* MERGEFORMAT </w:instrText>
      </w:r>
      <w:r w:rsidR="00077C48" w:rsidRPr="003E4E39">
        <w:rPr>
          <w:rFonts w:ascii="Arial" w:hAnsi="Arial" w:cs="Arial"/>
        </w:rPr>
      </w:r>
      <w:r w:rsidR="00077C48" w:rsidRPr="003E4E39">
        <w:rPr>
          <w:rFonts w:ascii="Arial" w:hAnsi="Arial" w:cs="Arial"/>
        </w:rPr>
        <w:fldChar w:fldCharType="separate"/>
      </w:r>
      <w:r w:rsidR="00077C48" w:rsidRPr="003E4E39">
        <w:rPr>
          <w:rFonts w:ascii="Arial" w:hAnsi="Arial" w:cs="Arial"/>
        </w:rPr>
        <w:t>[2]</w:t>
      </w:r>
      <w:r w:rsidR="00077C48" w:rsidRPr="003E4E39">
        <w:rPr>
          <w:rFonts w:ascii="Arial" w:hAnsi="Arial" w:cs="Arial"/>
        </w:rPr>
        <w:fldChar w:fldCharType="end"/>
      </w:r>
      <w:r w:rsidR="00077C48" w:rsidRPr="003E4E39">
        <w:rPr>
          <w:rFonts w:ascii="Arial" w:hAnsi="Arial" w:cs="Arial"/>
        </w:rPr>
        <w:t xml:space="preserve"> defin</w:t>
      </w:r>
      <w:r w:rsidR="00ED1CCB" w:rsidRPr="003E4E39">
        <w:rPr>
          <w:rFonts w:ascii="Arial" w:hAnsi="Arial" w:cs="Arial"/>
        </w:rPr>
        <w:t>es</w:t>
      </w:r>
      <w:r w:rsidRPr="003E4E39">
        <w:rPr>
          <w:rFonts w:ascii="Arial" w:hAnsi="Arial" w:cs="Arial"/>
        </w:rPr>
        <w:t xml:space="preserve"> 5 architectures for study.   3 of these 5 architectures—1a, 1b and 2a—support hop-by-hop forwarding in the IAB network.   As such, scheduling </w:t>
      </w:r>
      <w:r w:rsidR="00077C48" w:rsidRPr="003E4E39">
        <w:rPr>
          <w:rFonts w:ascii="Arial" w:hAnsi="Arial" w:cs="Arial"/>
        </w:rPr>
        <w:t xml:space="preserve">decisions must be executed on each hop to guarantee fairness and QoS constraints. </w:t>
      </w:r>
    </w:p>
    <w:p w14:paraId="6B469690" w14:textId="4E9FB3C1" w:rsidR="00832701" w:rsidRPr="003E4E39" w:rsidRDefault="00832701" w:rsidP="00C34869">
      <w:pPr>
        <w:jc w:val="both"/>
        <w:rPr>
          <w:rFonts w:ascii="Arial" w:hAnsi="Arial" w:cs="Arial"/>
        </w:rPr>
      </w:pPr>
      <w:bookmarkStart w:id="10" w:name="_Hlk517183586"/>
      <w:r w:rsidRPr="003E4E39">
        <w:rPr>
          <w:rFonts w:ascii="Arial" w:hAnsi="Arial" w:cs="Arial"/>
        </w:rPr>
        <w:t xml:space="preserve">Two scheduling architectures are apparent depending on the location of the adaptation layer (1a, 1b) </w:t>
      </w:r>
      <w:r w:rsidRPr="003E4E39">
        <w:rPr>
          <w:rFonts w:ascii="Arial" w:hAnsi="Arial" w:cs="Arial"/>
        </w:rPr>
        <w:fldChar w:fldCharType="begin"/>
      </w:r>
      <w:r w:rsidRPr="003E4E39">
        <w:rPr>
          <w:rFonts w:ascii="Arial" w:hAnsi="Arial" w:cs="Arial"/>
        </w:rPr>
        <w:instrText xml:space="preserve"> REF _Ref513565497 \r \h </w:instrText>
      </w:r>
      <w:r w:rsidR="003E4E39">
        <w:rPr>
          <w:rFonts w:ascii="Arial" w:hAnsi="Arial" w:cs="Arial"/>
        </w:rPr>
        <w:instrText xml:space="preserve"> \* MERGEFORMAT </w:instrText>
      </w:r>
      <w:r w:rsidRPr="003E4E39">
        <w:rPr>
          <w:rFonts w:ascii="Arial" w:hAnsi="Arial" w:cs="Arial"/>
        </w:rPr>
      </w:r>
      <w:r w:rsidRPr="003E4E39">
        <w:rPr>
          <w:rFonts w:ascii="Arial" w:hAnsi="Arial" w:cs="Arial"/>
        </w:rPr>
        <w:fldChar w:fldCharType="separate"/>
      </w:r>
      <w:r w:rsidRPr="003E4E39">
        <w:rPr>
          <w:rFonts w:ascii="Arial" w:hAnsi="Arial" w:cs="Arial"/>
        </w:rPr>
        <w:t>[3]</w:t>
      </w:r>
      <w:r w:rsidRPr="003E4E39">
        <w:rPr>
          <w:rFonts w:ascii="Arial" w:hAnsi="Arial" w:cs="Arial"/>
        </w:rPr>
        <w:fldChar w:fldCharType="end"/>
      </w:r>
      <w:r w:rsidRPr="003E4E39">
        <w:rPr>
          <w:rFonts w:ascii="Arial" w:hAnsi="Arial" w:cs="Arial"/>
        </w:rPr>
        <w:t xml:space="preserve"> or aggregation function (2a UPF) </w:t>
      </w:r>
    </w:p>
    <w:p w14:paraId="3597BC3C" w14:textId="77777777" w:rsidR="00832701" w:rsidRPr="003E4E39" w:rsidRDefault="00832701" w:rsidP="00832701">
      <w:pPr>
        <w:keepNext/>
        <w:jc w:val="both"/>
        <w:rPr>
          <w:rFonts w:ascii="Arial" w:hAnsi="Arial" w:cs="Arial"/>
        </w:rPr>
      </w:pPr>
      <w:r w:rsidRPr="003E4E39">
        <w:rPr>
          <w:rFonts w:ascii="Arial" w:hAnsi="Arial" w:cs="Arial"/>
        </w:rPr>
        <w:object w:dxaOrig="20640" w:dyaOrig="6286" w14:anchorId="51E0BBF6">
          <v:shape id="_x0000_i1026" type="#_x0000_t75" style="width:482.1pt;height:147.15pt" o:ole="">
            <v:imagedata r:id="rId15" o:title=""/>
          </v:shape>
          <o:OLEObject Type="Embed" ProgID="Visio.Drawing.15" ShapeID="_x0000_i1026" DrawAspect="Content" ObjectID="_1591122089" r:id="rId16"/>
        </w:object>
      </w:r>
    </w:p>
    <w:p w14:paraId="191D2AE8" w14:textId="77777777" w:rsidR="00832701" w:rsidRPr="003E4E39" w:rsidRDefault="00832701" w:rsidP="00832701">
      <w:pPr>
        <w:pStyle w:val="TF"/>
        <w:rPr>
          <w:rFonts w:cs="Arial"/>
        </w:rPr>
      </w:pPr>
      <w:bookmarkStart w:id="11" w:name="_Ref513566689"/>
      <w:r w:rsidRPr="003E4E39">
        <w:rPr>
          <w:rFonts w:cs="Arial"/>
        </w:rPr>
        <w:t xml:space="preserve">Figure </w:t>
      </w:r>
      <w:r w:rsidR="00FB53C4" w:rsidRPr="003E4E39">
        <w:rPr>
          <w:rFonts w:cs="Arial"/>
        </w:rPr>
        <w:fldChar w:fldCharType="begin"/>
      </w:r>
      <w:r w:rsidR="00FB53C4" w:rsidRPr="003E4E39">
        <w:rPr>
          <w:rFonts w:cs="Arial"/>
        </w:rPr>
        <w:instrText xml:space="preserve"> SEQ Figure \* ARABIC </w:instrText>
      </w:r>
      <w:r w:rsidR="00FB53C4" w:rsidRPr="003E4E39">
        <w:rPr>
          <w:rFonts w:cs="Arial"/>
        </w:rPr>
        <w:fldChar w:fldCharType="separate"/>
      </w:r>
      <w:r w:rsidRPr="003E4E39">
        <w:rPr>
          <w:rFonts w:cs="Arial"/>
        </w:rPr>
        <w:t>2</w:t>
      </w:r>
      <w:r w:rsidR="00FB53C4" w:rsidRPr="003E4E39">
        <w:rPr>
          <w:rFonts w:cs="Arial"/>
        </w:rPr>
        <w:fldChar w:fldCharType="end"/>
      </w:r>
      <w:bookmarkEnd w:id="11"/>
      <w:r w:rsidRPr="003E4E39">
        <w:rPr>
          <w:rFonts w:cs="Arial"/>
        </w:rPr>
        <w:t xml:space="preserve">  Unified and bifurcated scheduling representing IAB architectures 1a, 1b and 2a</w:t>
      </w:r>
    </w:p>
    <w:p w14:paraId="4B594BFD" w14:textId="36F4F813" w:rsidR="00832701" w:rsidRPr="003E4E39" w:rsidRDefault="00832701" w:rsidP="00C34869">
      <w:pPr>
        <w:jc w:val="both"/>
        <w:rPr>
          <w:rFonts w:ascii="Arial" w:hAnsi="Arial" w:cs="Arial"/>
        </w:rPr>
      </w:pPr>
      <w:r w:rsidRPr="003E4E39">
        <w:rPr>
          <w:rFonts w:ascii="Arial" w:hAnsi="Arial" w:cs="Arial"/>
        </w:rPr>
        <w:fldChar w:fldCharType="begin"/>
      </w:r>
      <w:r w:rsidRPr="003E4E39">
        <w:rPr>
          <w:rFonts w:ascii="Arial" w:hAnsi="Arial" w:cs="Arial"/>
        </w:rPr>
        <w:instrText xml:space="preserve"> REF _Ref513566689 \h </w:instrText>
      </w:r>
      <w:r w:rsidR="003E4E39">
        <w:rPr>
          <w:rFonts w:ascii="Arial" w:hAnsi="Arial" w:cs="Arial"/>
        </w:rPr>
        <w:instrText xml:space="preserve"> \* MERGEFORMAT </w:instrText>
      </w:r>
      <w:r w:rsidRPr="003E4E39">
        <w:rPr>
          <w:rFonts w:ascii="Arial" w:hAnsi="Arial" w:cs="Arial"/>
        </w:rPr>
      </w:r>
      <w:r w:rsidRPr="003E4E39">
        <w:rPr>
          <w:rFonts w:ascii="Arial" w:hAnsi="Arial" w:cs="Arial"/>
        </w:rPr>
        <w:fldChar w:fldCharType="separate"/>
      </w:r>
      <w:r w:rsidRPr="003E4E39">
        <w:rPr>
          <w:rFonts w:ascii="Arial" w:hAnsi="Arial" w:cs="Arial"/>
        </w:rPr>
        <w:t>Figure 2</w:t>
      </w:r>
      <w:r w:rsidRPr="003E4E39">
        <w:rPr>
          <w:rFonts w:ascii="Arial" w:hAnsi="Arial" w:cs="Arial"/>
        </w:rPr>
        <w:fldChar w:fldCharType="end"/>
      </w:r>
      <w:r w:rsidRPr="003E4E39">
        <w:rPr>
          <w:rFonts w:ascii="Arial" w:hAnsi="Arial" w:cs="Arial"/>
        </w:rPr>
        <w:t xml:space="preserve"> shows the two scheduling </w:t>
      </w:r>
      <w:r w:rsidR="00EC6F99" w:rsidRPr="003E4E39">
        <w:rPr>
          <w:rFonts w:ascii="Arial" w:hAnsi="Arial" w:cs="Arial"/>
        </w:rPr>
        <w:t>forms</w:t>
      </w:r>
      <w:r w:rsidRPr="003E4E39">
        <w:rPr>
          <w:rFonts w:ascii="Arial" w:hAnsi="Arial" w:cs="Arial"/>
        </w:rPr>
        <w:t>:</w:t>
      </w:r>
      <w:r w:rsidR="00F71792" w:rsidRPr="003E4E39">
        <w:rPr>
          <w:rFonts w:ascii="Arial" w:hAnsi="Arial" w:cs="Arial"/>
        </w:rPr>
        <w:t xml:space="preserve"> </w:t>
      </w:r>
      <w:r w:rsidRPr="003E4E39">
        <w:rPr>
          <w:rFonts w:ascii="Arial" w:hAnsi="Arial" w:cs="Arial"/>
        </w:rPr>
        <w:t xml:space="preserve">(a) Unified Scheduling consistent with 1a with the adaptation </w:t>
      </w:r>
      <w:r w:rsidR="00ED1CCB" w:rsidRPr="003E4E39">
        <w:rPr>
          <w:rFonts w:ascii="Arial" w:hAnsi="Arial" w:cs="Arial"/>
        </w:rPr>
        <w:t xml:space="preserve">layer </w:t>
      </w:r>
      <w:r w:rsidRPr="003E4E39">
        <w:rPr>
          <w:rFonts w:ascii="Arial" w:hAnsi="Arial" w:cs="Arial"/>
        </w:rPr>
        <w:t>residing in the MAC or below the RLC</w:t>
      </w:r>
      <w:r w:rsidR="002164DE">
        <w:rPr>
          <w:rFonts w:ascii="Arial" w:hAnsi="Arial" w:cs="Arial"/>
        </w:rPr>
        <w:t>,</w:t>
      </w:r>
      <w:r w:rsidRPr="003E4E39">
        <w:rPr>
          <w:rFonts w:ascii="Arial" w:hAnsi="Arial" w:cs="Arial"/>
        </w:rPr>
        <w:t xml:space="preserve"> and (b) Bifurcated Scheduling consistent with 1a with the adaptation layer above the RLC, 1b and 2a.</w:t>
      </w:r>
      <w:r w:rsidR="00CD40D0">
        <w:rPr>
          <w:rFonts w:ascii="Arial" w:hAnsi="Arial" w:cs="Arial"/>
        </w:rPr>
        <w:t xml:space="preserve"> </w:t>
      </w:r>
      <w:r w:rsidR="00EC6F99" w:rsidRPr="003E4E39">
        <w:rPr>
          <w:rFonts w:ascii="Arial" w:hAnsi="Arial" w:cs="Arial"/>
        </w:rPr>
        <w:t>Regardless of the scheduling form, the IAB scheduling requirements remain the same.</w:t>
      </w:r>
      <w:r w:rsidR="00CD40D0">
        <w:rPr>
          <w:rFonts w:ascii="Arial" w:hAnsi="Arial" w:cs="Arial"/>
        </w:rPr>
        <w:t xml:space="preserve"> </w:t>
      </w:r>
      <w:r w:rsidR="00EC6F99" w:rsidRPr="003E4E39">
        <w:rPr>
          <w:rFonts w:ascii="Arial" w:hAnsi="Arial" w:cs="Arial"/>
        </w:rPr>
        <w:t>With a unified scheduling form, the application of a radio aware scheduler is straight forward and fairness may be implemented as each UE requirements are visible.</w:t>
      </w:r>
      <w:r w:rsidR="00CD40D0">
        <w:rPr>
          <w:rFonts w:ascii="Arial" w:hAnsi="Arial" w:cs="Arial"/>
        </w:rPr>
        <w:t xml:space="preserve"> </w:t>
      </w:r>
      <w:r w:rsidR="00EC6F99" w:rsidRPr="003E4E39">
        <w:rPr>
          <w:rFonts w:ascii="Arial" w:hAnsi="Arial" w:cs="Arial"/>
        </w:rPr>
        <w:t>With the bifurcated scheduler, the scheduling function is now divided into a top and bottom function where the top scheduler must prioritize packets within the aggregated flow for all UEs attached to child IAB nodes while the bottom scheduler is responsible for the prioritizing the current hop and access flows.</w:t>
      </w:r>
    </w:p>
    <w:bookmarkEnd w:id="10"/>
    <w:p w14:paraId="3636AFAD" w14:textId="7AFE8109" w:rsidR="00077C48" w:rsidRPr="003E4E39" w:rsidRDefault="00C254C0" w:rsidP="00C34869">
      <w:pPr>
        <w:jc w:val="both"/>
        <w:rPr>
          <w:rFonts w:ascii="Arial" w:hAnsi="Arial" w:cs="Arial"/>
        </w:rPr>
      </w:pPr>
      <w:r>
        <w:rPr>
          <w:rFonts w:ascii="Arial" w:hAnsi="Arial" w:cs="Arial"/>
          <w:b/>
        </w:rPr>
        <w:t>Observation 6</w:t>
      </w:r>
      <w:r w:rsidR="00EC6F99" w:rsidRPr="003E4E39">
        <w:rPr>
          <w:rFonts w:ascii="Arial" w:hAnsi="Arial" w:cs="Arial"/>
          <w:b/>
        </w:rPr>
        <w:t>:</w:t>
      </w:r>
      <w:r w:rsidR="00EC6F99" w:rsidRPr="003E4E39">
        <w:rPr>
          <w:rFonts w:ascii="Arial" w:hAnsi="Arial" w:cs="Arial"/>
        </w:rPr>
        <w:t xml:space="preserve"> The IAB scheduling requirements are not diminished if the scheduler is bifurcated as a result of the aggregation architecture.</w:t>
      </w:r>
    </w:p>
    <w:p w14:paraId="0BD649B7" w14:textId="1B000362" w:rsidR="00EC6F99" w:rsidRPr="003E4E39" w:rsidRDefault="00EC6F99" w:rsidP="00C34869">
      <w:pPr>
        <w:jc w:val="both"/>
        <w:rPr>
          <w:rFonts w:ascii="Arial" w:hAnsi="Arial" w:cs="Arial"/>
        </w:rPr>
      </w:pPr>
      <w:r w:rsidRPr="003E4E39">
        <w:rPr>
          <w:rFonts w:ascii="Arial" w:hAnsi="Arial" w:cs="Arial"/>
          <w:b/>
        </w:rPr>
        <w:t xml:space="preserve">Proposal </w:t>
      </w:r>
      <w:r w:rsidR="00C254C0">
        <w:rPr>
          <w:rFonts w:ascii="Arial" w:hAnsi="Arial" w:cs="Arial"/>
          <w:b/>
        </w:rPr>
        <w:t>6</w:t>
      </w:r>
      <w:r w:rsidRPr="003E4E39">
        <w:rPr>
          <w:rFonts w:ascii="Arial" w:hAnsi="Arial" w:cs="Arial"/>
        </w:rPr>
        <w:t xml:space="preserve">: A bifurcated scheduler should provide QoS flow parameters and per UE flow statistics to both the top scheduler residing above the aggregation layer and the current hop scheduler residing </w:t>
      </w:r>
      <w:r w:rsidR="00362784">
        <w:rPr>
          <w:rFonts w:ascii="Arial" w:hAnsi="Arial" w:cs="Arial"/>
        </w:rPr>
        <w:t xml:space="preserve">in </w:t>
      </w:r>
      <w:r w:rsidRPr="003E4E39">
        <w:rPr>
          <w:rFonts w:ascii="Arial" w:hAnsi="Arial" w:cs="Arial"/>
        </w:rPr>
        <w:t>the MAC.</w:t>
      </w:r>
    </w:p>
    <w:p w14:paraId="43A12B72" w14:textId="282CAD98" w:rsidR="00CD4C7B" w:rsidRPr="003E4E39" w:rsidRDefault="00B00691" w:rsidP="00CD4C7B">
      <w:pPr>
        <w:pStyle w:val="Heading1"/>
        <w:rPr>
          <w:rFonts w:cs="Arial"/>
          <w:lang w:val="en-US"/>
        </w:rPr>
      </w:pPr>
      <w:r w:rsidRPr="003E4E39">
        <w:rPr>
          <w:rFonts w:cs="Arial"/>
          <w:lang w:val="en-US"/>
        </w:rPr>
        <w:lastRenderedPageBreak/>
        <w:t>6</w:t>
      </w:r>
      <w:r w:rsidR="00CD4C7B" w:rsidRPr="003E4E39">
        <w:rPr>
          <w:rFonts w:cs="Arial"/>
          <w:lang w:val="en-US"/>
        </w:rPr>
        <w:tab/>
      </w:r>
      <w:r w:rsidR="00524431" w:rsidRPr="003E4E39">
        <w:rPr>
          <w:rFonts w:cs="Arial"/>
          <w:lang w:val="en-US"/>
        </w:rPr>
        <w:t>Summary</w:t>
      </w:r>
    </w:p>
    <w:p w14:paraId="00A5D461" w14:textId="77777777" w:rsidR="00B00691" w:rsidRPr="003E4E39" w:rsidRDefault="00DD209F" w:rsidP="0082073A">
      <w:pPr>
        <w:jc w:val="both"/>
        <w:rPr>
          <w:rFonts w:ascii="Arial" w:hAnsi="Arial" w:cs="Arial"/>
          <w:lang w:val="en-US"/>
        </w:rPr>
      </w:pPr>
      <w:r w:rsidRPr="003E4E39">
        <w:rPr>
          <w:rFonts w:ascii="Arial" w:hAnsi="Arial" w:cs="Arial"/>
          <w:lang w:val="en-US"/>
        </w:rPr>
        <w:t xml:space="preserve">We </w:t>
      </w:r>
      <w:r w:rsidR="00B00691" w:rsidRPr="003E4E39">
        <w:rPr>
          <w:rFonts w:ascii="Arial" w:hAnsi="Arial" w:cs="Arial"/>
          <w:lang w:val="en-US"/>
        </w:rPr>
        <w:t>have discussed the implications for radio aware scheduling and QoS architecture in IAB</w:t>
      </w:r>
      <w:r w:rsidR="00BF1A17" w:rsidRPr="003E4E39">
        <w:rPr>
          <w:rFonts w:ascii="Arial" w:hAnsi="Arial" w:cs="Arial"/>
          <w:lang w:val="en-US"/>
        </w:rPr>
        <w:t xml:space="preserve">. </w:t>
      </w:r>
    </w:p>
    <w:p w14:paraId="190C81D1" w14:textId="3EED3BB3" w:rsidR="00CD4C7B" w:rsidRPr="003E4E39" w:rsidRDefault="00793BAD" w:rsidP="0082073A">
      <w:pPr>
        <w:jc w:val="both"/>
        <w:rPr>
          <w:rFonts w:ascii="Arial" w:hAnsi="Arial" w:cs="Arial"/>
          <w:lang w:val="en-US"/>
        </w:rPr>
      </w:pPr>
      <w:r w:rsidRPr="003E4E39">
        <w:rPr>
          <w:rFonts w:ascii="Arial" w:hAnsi="Arial" w:cs="Arial"/>
          <w:lang w:val="en-US"/>
        </w:rPr>
        <w:t xml:space="preserve">We </w:t>
      </w:r>
      <w:r w:rsidR="00B00691" w:rsidRPr="003E4E39">
        <w:rPr>
          <w:rFonts w:ascii="Arial" w:hAnsi="Arial" w:cs="Arial"/>
          <w:lang w:val="en-US"/>
        </w:rPr>
        <w:t>observe</w:t>
      </w:r>
      <w:r w:rsidR="00510761" w:rsidRPr="003E4E39">
        <w:rPr>
          <w:rFonts w:ascii="Arial" w:hAnsi="Arial" w:cs="Arial"/>
          <w:lang w:val="en-US"/>
        </w:rPr>
        <w:t xml:space="preserve"> and</w:t>
      </w:r>
      <w:r w:rsidR="00B00691" w:rsidRPr="003E4E39">
        <w:rPr>
          <w:rFonts w:ascii="Arial" w:hAnsi="Arial" w:cs="Arial"/>
          <w:lang w:val="en-US"/>
        </w:rPr>
        <w:t xml:space="preserve"> propose</w:t>
      </w:r>
      <w:r w:rsidRPr="003E4E39">
        <w:rPr>
          <w:rFonts w:ascii="Arial" w:hAnsi="Arial" w:cs="Arial"/>
          <w:lang w:val="en-US"/>
        </w:rPr>
        <w:t>:</w:t>
      </w:r>
    </w:p>
    <w:p w14:paraId="4254DA2B" w14:textId="77777777" w:rsidR="00C254C0" w:rsidRPr="003E4E39" w:rsidRDefault="00C254C0" w:rsidP="00C254C0">
      <w:pPr>
        <w:jc w:val="both"/>
        <w:rPr>
          <w:rFonts w:ascii="Arial" w:hAnsi="Arial" w:cs="Arial"/>
        </w:rPr>
      </w:pPr>
      <w:r w:rsidRPr="003E4E39">
        <w:rPr>
          <w:rFonts w:ascii="Arial" w:hAnsi="Arial" w:cs="Arial"/>
          <w:b/>
        </w:rPr>
        <w:t>Observation 1:</w:t>
      </w:r>
      <w:r w:rsidRPr="003E4E39">
        <w:rPr>
          <w:rFonts w:ascii="Arial" w:hAnsi="Arial" w:cs="Arial"/>
        </w:rPr>
        <w:t xml:space="preserve"> Proportional fair scheduler priority is a function of the windowed throughput per user.</w:t>
      </w:r>
    </w:p>
    <w:p w14:paraId="4C427FDB" w14:textId="77777777" w:rsidR="00C254C0" w:rsidRPr="003E4E39" w:rsidRDefault="00C254C0" w:rsidP="00C254C0">
      <w:pPr>
        <w:jc w:val="both"/>
        <w:rPr>
          <w:rFonts w:ascii="Arial" w:hAnsi="Arial" w:cs="Arial"/>
        </w:rPr>
      </w:pPr>
      <w:r w:rsidRPr="003E4E39">
        <w:rPr>
          <w:rFonts w:ascii="Arial" w:hAnsi="Arial" w:cs="Arial"/>
          <w:b/>
        </w:rPr>
        <w:t>Observation 2:</w:t>
      </w:r>
      <w:r w:rsidRPr="003E4E39">
        <w:rPr>
          <w:rFonts w:ascii="Arial" w:hAnsi="Arial" w:cs="Arial"/>
        </w:rPr>
        <w:t xml:space="preserve"> NR enables radio aware scheduling for the access link by providing the timely channel quality feedback and the ability to monitor the per UE flow windowed throughput at the radio scheduling function in the DU.</w:t>
      </w:r>
    </w:p>
    <w:p w14:paraId="2E2FE567" w14:textId="77777777" w:rsidR="00C254C0" w:rsidRPr="003E4E39" w:rsidRDefault="00C254C0" w:rsidP="00C254C0">
      <w:pPr>
        <w:jc w:val="both"/>
        <w:rPr>
          <w:rFonts w:ascii="Arial" w:hAnsi="Arial" w:cs="Arial"/>
        </w:rPr>
      </w:pPr>
      <w:r w:rsidRPr="003E4E39">
        <w:rPr>
          <w:rFonts w:ascii="Arial" w:hAnsi="Arial" w:cs="Arial"/>
          <w:b/>
        </w:rPr>
        <w:t>Observation 3:</w:t>
      </w:r>
      <w:r w:rsidRPr="003E4E39">
        <w:rPr>
          <w:rFonts w:ascii="Arial" w:hAnsi="Arial" w:cs="Arial"/>
        </w:rPr>
        <w:t xml:space="preserve"> NR enables QoS aware radio scheduling by providing the per UE flow QoS parameters to the DU.</w:t>
      </w:r>
    </w:p>
    <w:p w14:paraId="7E806905" w14:textId="77777777" w:rsidR="00C254C0" w:rsidRPr="003E4E39" w:rsidRDefault="00C254C0" w:rsidP="00C254C0">
      <w:pPr>
        <w:jc w:val="both"/>
        <w:rPr>
          <w:rFonts w:ascii="Arial" w:hAnsi="Arial" w:cs="Arial"/>
        </w:rPr>
      </w:pPr>
      <w:r w:rsidRPr="003E4E39">
        <w:rPr>
          <w:rFonts w:ascii="Arial" w:hAnsi="Arial" w:cs="Arial"/>
          <w:b/>
        </w:rPr>
        <w:t>Observation 4:</w:t>
      </w:r>
      <w:r w:rsidRPr="003E4E39">
        <w:rPr>
          <w:rFonts w:ascii="Arial" w:hAnsi="Arial" w:cs="Arial"/>
        </w:rPr>
        <w:t xml:space="preserve"> The first hop link will be the most congested link as it must serve traffic for all downstream UEs connected to child IAB nodes.</w:t>
      </w:r>
    </w:p>
    <w:p w14:paraId="23173F5E" w14:textId="77777777" w:rsidR="00C254C0" w:rsidRDefault="00C254C0" w:rsidP="00C254C0">
      <w:pPr>
        <w:rPr>
          <w:rFonts w:ascii="Arial" w:hAnsi="Arial" w:cs="Arial"/>
          <w:b/>
          <w:lang w:val="en-US"/>
        </w:rPr>
      </w:pPr>
      <w:r>
        <w:rPr>
          <w:rFonts w:ascii="Arial" w:hAnsi="Arial" w:cs="Arial"/>
          <w:b/>
          <w:lang w:val="en-US"/>
        </w:rPr>
        <w:t xml:space="preserve">Observation 5: </w:t>
      </w:r>
      <w:r w:rsidRPr="00C254C0">
        <w:rPr>
          <w:rFonts w:ascii="Arial" w:hAnsi="Arial" w:cs="Arial"/>
          <w:lang w:val="en-US"/>
        </w:rPr>
        <w:t>PDB as contained in 5QI definition is not sufficient for Donor-DU, serving IAB node’s DU nor intermediate IAB node’s DU</w:t>
      </w:r>
      <w:r w:rsidRPr="00C254C0">
        <w:t xml:space="preserve"> </w:t>
      </w:r>
      <w:r w:rsidRPr="00C254C0">
        <w:rPr>
          <w:rFonts w:ascii="Arial" w:hAnsi="Arial" w:cs="Arial"/>
          <w:lang w:val="en-US"/>
        </w:rPr>
        <w:t>to perform proper scheduling decisions.</w:t>
      </w:r>
    </w:p>
    <w:p w14:paraId="4DE6C8F2" w14:textId="77777777" w:rsidR="00C254C0" w:rsidRPr="003E4E39" w:rsidRDefault="00C254C0" w:rsidP="00C254C0">
      <w:pPr>
        <w:jc w:val="both"/>
        <w:rPr>
          <w:rFonts w:ascii="Arial" w:hAnsi="Arial" w:cs="Arial"/>
        </w:rPr>
      </w:pPr>
      <w:r>
        <w:rPr>
          <w:rFonts w:ascii="Arial" w:hAnsi="Arial" w:cs="Arial"/>
          <w:b/>
        </w:rPr>
        <w:t>Observation 6</w:t>
      </w:r>
      <w:r w:rsidRPr="003E4E39">
        <w:rPr>
          <w:rFonts w:ascii="Arial" w:hAnsi="Arial" w:cs="Arial"/>
          <w:b/>
        </w:rPr>
        <w:t>:</w:t>
      </w:r>
      <w:r w:rsidRPr="003E4E39">
        <w:rPr>
          <w:rFonts w:ascii="Arial" w:hAnsi="Arial" w:cs="Arial"/>
        </w:rPr>
        <w:t xml:space="preserve"> The IAB scheduling requirements are not diminished if the scheduler is bifurcated as a result of the aggregation architecture.</w:t>
      </w:r>
    </w:p>
    <w:p w14:paraId="32470B77" w14:textId="77777777" w:rsidR="00C254C0" w:rsidRPr="003E4E39" w:rsidRDefault="00C254C0" w:rsidP="00C254C0">
      <w:pPr>
        <w:jc w:val="both"/>
        <w:rPr>
          <w:rFonts w:ascii="Arial" w:hAnsi="Arial" w:cs="Arial"/>
        </w:rPr>
      </w:pPr>
      <w:r w:rsidRPr="003E4E39">
        <w:rPr>
          <w:rFonts w:ascii="Arial" w:hAnsi="Arial" w:cs="Arial"/>
          <w:b/>
        </w:rPr>
        <w:t>Proposal 1:</w:t>
      </w:r>
      <w:r w:rsidRPr="003E4E39">
        <w:rPr>
          <w:rFonts w:ascii="Arial" w:hAnsi="Arial" w:cs="Arial"/>
        </w:rPr>
        <w:t xml:space="preserve"> IAB network should enable radio aware scheduling that may provide both fairness and QoS constraints.</w:t>
      </w:r>
    </w:p>
    <w:p w14:paraId="6A8FA4A0" w14:textId="77777777" w:rsidR="00C254C0" w:rsidRPr="003E4E39" w:rsidRDefault="00C254C0" w:rsidP="00C254C0">
      <w:pPr>
        <w:jc w:val="both"/>
        <w:rPr>
          <w:rFonts w:ascii="Arial" w:hAnsi="Arial" w:cs="Arial"/>
        </w:rPr>
      </w:pPr>
      <w:r w:rsidRPr="003E4E39">
        <w:rPr>
          <w:rFonts w:ascii="Arial" w:hAnsi="Arial" w:cs="Arial"/>
          <w:b/>
        </w:rPr>
        <w:t xml:space="preserve">Proposal 2: </w:t>
      </w:r>
      <w:r w:rsidRPr="003E4E39">
        <w:rPr>
          <w:rFonts w:ascii="Arial" w:hAnsi="Arial" w:cs="Arial"/>
        </w:rPr>
        <w:t>IAB network should make available timely per flow statistics for all UE served on the access link or child IAB nodes.</w:t>
      </w:r>
      <w:r>
        <w:rPr>
          <w:rFonts w:ascii="Arial" w:hAnsi="Arial" w:cs="Arial"/>
        </w:rPr>
        <w:t xml:space="preserve"> (e.g. number of UEs attached in subtending IAB tree)</w:t>
      </w:r>
    </w:p>
    <w:p w14:paraId="23AB8A82" w14:textId="77777777" w:rsidR="00C254C0" w:rsidRPr="00C254C0" w:rsidRDefault="00C254C0" w:rsidP="00C254C0">
      <w:pPr>
        <w:rPr>
          <w:rFonts w:ascii="Arial" w:hAnsi="Arial" w:cs="Arial"/>
        </w:rPr>
      </w:pPr>
      <w:r>
        <w:rPr>
          <w:rFonts w:ascii="Arial" w:hAnsi="Arial" w:cs="Arial"/>
          <w:b/>
          <w:lang w:val="en-US"/>
        </w:rPr>
        <w:t xml:space="preserve">Proposal 3: </w:t>
      </w:r>
      <w:r w:rsidRPr="00C254C0">
        <w:rPr>
          <w:rFonts w:ascii="Arial" w:hAnsi="Arial" w:cs="Arial"/>
          <w:lang w:val="en-US"/>
        </w:rPr>
        <w:t>Capture in the TR a requirement that the target level of QoS in IAB deployments should be the same as the one achieved in NR deployments without IAB.</w:t>
      </w:r>
    </w:p>
    <w:p w14:paraId="06ED64C9" w14:textId="77777777" w:rsidR="00C254C0" w:rsidRDefault="00C254C0" w:rsidP="00C254C0">
      <w:pPr>
        <w:rPr>
          <w:rFonts w:ascii="Arial" w:hAnsi="Arial" w:cs="Arial"/>
        </w:rPr>
      </w:pPr>
      <w:r>
        <w:rPr>
          <w:rFonts w:ascii="Arial" w:hAnsi="Arial" w:cs="Arial"/>
          <w:b/>
        </w:rPr>
        <w:t>Proposal 4</w:t>
      </w:r>
      <w:r w:rsidRPr="002164DE">
        <w:rPr>
          <w:rFonts w:ascii="Arial" w:hAnsi="Arial" w:cs="Arial"/>
          <w:b/>
        </w:rPr>
        <w:t>:</w:t>
      </w:r>
      <w:r w:rsidRPr="00EE1121">
        <w:rPr>
          <w:rFonts w:ascii="Arial" w:hAnsi="Arial" w:cs="Arial"/>
          <w:b/>
        </w:rPr>
        <w:t xml:space="preserve"> </w:t>
      </w:r>
      <w:r w:rsidRPr="00C254C0">
        <w:rPr>
          <w:rFonts w:ascii="Arial" w:hAnsi="Arial" w:cs="Arial"/>
        </w:rPr>
        <w:t>IAB network should make QoS parameters available for all UEs connected to the IAB node or its child nodes.</w:t>
      </w:r>
    </w:p>
    <w:p w14:paraId="5C403867" w14:textId="77777777" w:rsidR="00C254C0" w:rsidRPr="00B44618" w:rsidRDefault="00C254C0" w:rsidP="00C254C0">
      <w:pPr>
        <w:rPr>
          <w:rFonts w:ascii="Arial" w:hAnsi="Arial" w:cs="Arial"/>
          <w:b/>
          <w:lang w:val="en-US"/>
        </w:rPr>
      </w:pPr>
      <w:r>
        <w:rPr>
          <w:rFonts w:ascii="Arial" w:hAnsi="Arial" w:cs="Arial"/>
          <w:b/>
          <w:lang w:val="en-US"/>
        </w:rPr>
        <w:t xml:space="preserve">Proposal 5: </w:t>
      </w:r>
      <w:r w:rsidRPr="00C254C0">
        <w:rPr>
          <w:rFonts w:ascii="Arial" w:hAnsi="Arial" w:cs="Arial"/>
          <w:lang w:val="en-US"/>
        </w:rPr>
        <w:t>RAN2 should study the means of ensuring end to end packet delay requirements can be met in multi-hop IAB networks.</w:t>
      </w:r>
    </w:p>
    <w:p w14:paraId="26C0A8E7" w14:textId="77777777" w:rsidR="00C254C0" w:rsidRPr="003E4E39" w:rsidRDefault="00C254C0" w:rsidP="00C254C0">
      <w:pPr>
        <w:jc w:val="both"/>
        <w:rPr>
          <w:rFonts w:ascii="Arial" w:hAnsi="Arial" w:cs="Arial"/>
        </w:rPr>
      </w:pPr>
      <w:r w:rsidRPr="003E4E39">
        <w:rPr>
          <w:rFonts w:ascii="Arial" w:hAnsi="Arial" w:cs="Arial"/>
          <w:b/>
        </w:rPr>
        <w:t xml:space="preserve">Proposal </w:t>
      </w:r>
      <w:r>
        <w:rPr>
          <w:rFonts w:ascii="Arial" w:hAnsi="Arial" w:cs="Arial"/>
          <w:b/>
        </w:rPr>
        <w:t>6</w:t>
      </w:r>
      <w:r w:rsidRPr="003E4E39">
        <w:rPr>
          <w:rFonts w:ascii="Arial" w:hAnsi="Arial" w:cs="Arial"/>
        </w:rPr>
        <w:t xml:space="preserve">: A bifurcated scheduler should provide QoS flow parameters and per UE flow statistics to both the top scheduler residing above the aggregation layer and the current hop scheduler residing </w:t>
      </w:r>
      <w:r>
        <w:rPr>
          <w:rFonts w:ascii="Arial" w:hAnsi="Arial" w:cs="Arial"/>
        </w:rPr>
        <w:t xml:space="preserve">in </w:t>
      </w:r>
      <w:r w:rsidRPr="003E4E39">
        <w:rPr>
          <w:rFonts w:ascii="Arial" w:hAnsi="Arial" w:cs="Arial"/>
        </w:rPr>
        <w:t>the MAC.</w:t>
      </w:r>
    </w:p>
    <w:p w14:paraId="4F8F3DE7" w14:textId="5548DC91" w:rsidR="00B00691" w:rsidRPr="003E4E39" w:rsidRDefault="00C254C0" w:rsidP="00B00691">
      <w:pPr>
        <w:jc w:val="both"/>
        <w:rPr>
          <w:rFonts w:ascii="Arial" w:hAnsi="Arial" w:cs="Arial"/>
        </w:rPr>
      </w:pPr>
      <w:r>
        <w:rPr>
          <w:rFonts w:ascii="Arial" w:hAnsi="Arial" w:cs="Arial"/>
        </w:rPr>
        <w:t>The TP capturing those observations and proposals is provided in [4].</w:t>
      </w:r>
    </w:p>
    <w:p w14:paraId="21292920" w14:textId="77777777" w:rsidR="00B00691" w:rsidRPr="003E4E39" w:rsidRDefault="00B00691" w:rsidP="00B00691">
      <w:pPr>
        <w:jc w:val="both"/>
        <w:rPr>
          <w:rFonts w:ascii="Arial" w:hAnsi="Arial" w:cs="Arial"/>
        </w:rPr>
      </w:pPr>
    </w:p>
    <w:p w14:paraId="0FDCFAC2" w14:textId="1E349CE9" w:rsidR="00CD4C7B" w:rsidRPr="003E4E39" w:rsidRDefault="00CD4C7B" w:rsidP="00CD4C7B">
      <w:pPr>
        <w:pStyle w:val="Heading1"/>
        <w:rPr>
          <w:rFonts w:cs="Arial"/>
          <w:lang w:val="en-US"/>
        </w:rPr>
      </w:pPr>
      <w:r w:rsidRPr="003E4E39">
        <w:rPr>
          <w:rFonts w:cs="Arial"/>
          <w:lang w:val="en-US"/>
        </w:rPr>
        <w:t>References</w:t>
      </w:r>
    </w:p>
    <w:p w14:paraId="43EEF18F" w14:textId="4FFFCCB1" w:rsidR="00BE5CC3" w:rsidRPr="003E4E39" w:rsidRDefault="00BE5CC3" w:rsidP="0093290C">
      <w:pPr>
        <w:numPr>
          <w:ilvl w:val="0"/>
          <w:numId w:val="4"/>
        </w:numPr>
        <w:overflowPunct w:val="0"/>
        <w:autoSpaceDE w:val="0"/>
        <w:autoSpaceDN w:val="0"/>
        <w:adjustRightInd w:val="0"/>
        <w:textAlignment w:val="baseline"/>
        <w:rPr>
          <w:rFonts w:ascii="Arial" w:hAnsi="Arial" w:cs="Arial"/>
        </w:rPr>
      </w:pPr>
      <w:bookmarkStart w:id="12" w:name="_Ref513557736"/>
      <w:bookmarkStart w:id="13" w:name="_Ref503463249"/>
      <w:bookmarkStart w:id="14" w:name="_Ref75086397"/>
      <w:r w:rsidRPr="003E4E39">
        <w:rPr>
          <w:rFonts w:ascii="Arial" w:hAnsi="Arial" w:cs="Arial"/>
        </w:rPr>
        <w:t xml:space="preserve">J. M. Holtzman, </w:t>
      </w:r>
      <w:r w:rsidRPr="003E4E39">
        <w:rPr>
          <w:rFonts w:ascii="Arial" w:hAnsi="Arial" w:cs="Arial"/>
          <w:i/>
        </w:rPr>
        <w:t>“Asymptotic analysis of proportional fair algorithm,”</w:t>
      </w:r>
      <w:r w:rsidRPr="003E4E39">
        <w:rPr>
          <w:rFonts w:ascii="Arial" w:hAnsi="Arial" w:cs="Arial"/>
        </w:rPr>
        <w:t xml:space="preserve"> in Proc. IEEE PIMRC, vol. 2, pp. 33-37, 2001.</w:t>
      </w:r>
      <w:bookmarkEnd w:id="12"/>
    </w:p>
    <w:p w14:paraId="4FF9C1A0" w14:textId="0CAC7BF5" w:rsidR="0005482E" w:rsidRPr="003E4E39" w:rsidRDefault="00BE5CC3" w:rsidP="00BE5CC3">
      <w:pPr>
        <w:numPr>
          <w:ilvl w:val="0"/>
          <w:numId w:val="4"/>
        </w:numPr>
        <w:overflowPunct w:val="0"/>
        <w:autoSpaceDE w:val="0"/>
        <w:autoSpaceDN w:val="0"/>
        <w:adjustRightInd w:val="0"/>
        <w:textAlignment w:val="baseline"/>
        <w:rPr>
          <w:rFonts w:ascii="Arial" w:hAnsi="Arial" w:cs="Arial"/>
        </w:rPr>
      </w:pPr>
      <w:bookmarkStart w:id="15" w:name="_Ref513565091"/>
      <w:r w:rsidRPr="003E4E39">
        <w:rPr>
          <w:rFonts w:ascii="Arial" w:hAnsi="Arial" w:cs="Arial"/>
        </w:rPr>
        <w:t xml:space="preserve">R3-182458 </w:t>
      </w:r>
      <w:r w:rsidRPr="003E4E39">
        <w:rPr>
          <w:rFonts w:ascii="Arial" w:hAnsi="Arial" w:cs="Arial"/>
          <w:i/>
          <w:iCs/>
        </w:rPr>
        <w:t>pCR for TR 38.874</w:t>
      </w:r>
      <w:r w:rsidR="0005482E" w:rsidRPr="003E4E39">
        <w:rPr>
          <w:rFonts w:ascii="Arial" w:hAnsi="Arial" w:cs="Arial"/>
        </w:rPr>
        <w:t xml:space="preserve"> - AT&amp;T, </w:t>
      </w:r>
      <w:bookmarkEnd w:id="13"/>
      <w:r w:rsidRPr="003E4E39">
        <w:rPr>
          <w:rFonts w:ascii="Arial" w:hAnsi="Arial" w:cs="Arial"/>
        </w:rPr>
        <w:t>Qualcomm Inc, KDDI, AT&amp;T, Nokia, Nokia Shanghai Bell, Huawei, Ericsson, Intel, LG Electronics, CMCC, Samsung, ZTE, CATT, Vivo, Itri</w:t>
      </w:r>
      <w:bookmarkEnd w:id="15"/>
    </w:p>
    <w:p w14:paraId="513E09C5" w14:textId="67428948" w:rsidR="00077C48" w:rsidRDefault="00077C48" w:rsidP="006536D9">
      <w:pPr>
        <w:numPr>
          <w:ilvl w:val="0"/>
          <w:numId w:val="4"/>
        </w:numPr>
        <w:overflowPunct w:val="0"/>
        <w:autoSpaceDE w:val="0"/>
        <w:autoSpaceDN w:val="0"/>
        <w:adjustRightInd w:val="0"/>
        <w:textAlignment w:val="baseline"/>
        <w:rPr>
          <w:rFonts w:ascii="Arial" w:hAnsi="Arial" w:cs="Arial"/>
        </w:rPr>
      </w:pPr>
      <w:bookmarkStart w:id="16" w:name="_Ref513565497"/>
      <w:r w:rsidRPr="003E4E39">
        <w:rPr>
          <w:rFonts w:ascii="Arial" w:hAnsi="Arial" w:cs="Arial"/>
        </w:rPr>
        <w:t xml:space="preserve">R2-1805703 </w:t>
      </w:r>
      <w:r w:rsidRPr="003E4E39">
        <w:rPr>
          <w:rFonts w:ascii="Arial" w:hAnsi="Arial" w:cs="Arial"/>
          <w:i/>
          <w:iCs/>
        </w:rPr>
        <w:t xml:space="preserve">MAC adaptation vs RLC adaptation layer for L2 relaying </w:t>
      </w:r>
      <w:r w:rsidRPr="003E4E39">
        <w:rPr>
          <w:rFonts w:ascii="Arial" w:hAnsi="Arial" w:cs="Arial"/>
        </w:rPr>
        <w:t>- Nokia, Nokia Shanghai Bell</w:t>
      </w:r>
      <w:bookmarkEnd w:id="16"/>
    </w:p>
    <w:p w14:paraId="7E996A7E" w14:textId="308ECDA9" w:rsidR="00C254C0" w:rsidRPr="003E4E39" w:rsidRDefault="00B11DC2" w:rsidP="00B11DC2">
      <w:pPr>
        <w:numPr>
          <w:ilvl w:val="0"/>
          <w:numId w:val="4"/>
        </w:numPr>
        <w:overflowPunct w:val="0"/>
        <w:autoSpaceDE w:val="0"/>
        <w:autoSpaceDN w:val="0"/>
        <w:adjustRightInd w:val="0"/>
        <w:textAlignment w:val="baseline"/>
        <w:rPr>
          <w:rFonts w:ascii="Arial" w:hAnsi="Arial" w:cs="Arial"/>
        </w:rPr>
      </w:pPr>
      <w:r w:rsidRPr="00B11DC2">
        <w:rPr>
          <w:rFonts w:ascii="Arial" w:hAnsi="Arial" w:cs="Arial"/>
        </w:rPr>
        <w:t>R2-1810303</w:t>
      </w:r>
      <w:r>
        <w:rPr>
          <w:rFonts w:ascii="Arial" w:hAnsi="Arial" w:cs="Arial"/>
        </w:rPr>
        <w:t xml:space="preserve"> </w:t>
      </w:r>
      <w:bookmarkStart w:id="17" w:name="_GoBack"/>
      <w:r w:rsidRPr="00B11DC2">
        <w:rPr>
          <w:rFonts w:ascii="Arial" w:hAnsi="Arial" w:cs="Arial"/>
          <w:i/>
        </w:rPr>
        <w:t>Text Proposal for scheduler and QoS impacts</w:t>
      </w:r>
      <w:r>
        <w:rPr>
          <w:rFonts w:ascii="Arial" w:hAnsi="Arial" w:cs="Arial"/>
        </w:rPr>
        <w:t xml:space="preserve"> </w:t>
      </w:r>
      <w:bookmarkEnd w:id="17"/>
      <w:r>
        <w:rPr>
          <w:rFonts w:ascii="Arial" w:hAnsi="Arial" w:cs="Arial"/>
        </w:rPr>
        <w:t xml:space="preserve">- </w:t>
      </w:r>
      <w:r w:rsidRPr="003E4E39">
        <w:rPr>
          <w:rFonts w:ascii="Arial" w:hAnsi="Arial" w:cs="Arial"/>
        </w:rPr>
        <w:t>Nokia, Nokia Shanghai Bell</w:t>
      </w:r>
    </w:p>
    <w:bookmarkEnd w:id="14"/>
    <w:p w14:paraId="5524F183" w14:textId="77777777" w:rsidR="00CD4C7B" w:rsidRPr="003E4E39" w:rsidRDefault="00CD4C7B" w:rsidP="00CD4C7B">
      <w:pPr>
        <w:rPr>
          <w:rFonts w:ascii="Arial" w:hAnsi="Arial" w:cs="Arial"/>
          <w:lang w:val="en-US"/>
        </w:rPr>
      </w:pPr>
    </w:p>
    <w:sectPr w:rsidR="00CD4C7B" w:rsidRPr="003E4E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B5A8B" w14:textId="77777777" w:rsidR="005445DB" w:rsidRDefault="005445DB">
      <w:r>
        <w:separator/>
      </w:r>
    </w:p>
  </w:endnote>
  <w:endnote w:type="continuationSeparator" w:id="0">
    <w:p w14:paraId="5803DF76" w14:textId="77777777" w:rsidR="005445DB" w:rsidRDefault="0054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7AD83" w14:textId="77777777" w:rsidR="005445DB" w:rsidRDefault="005445DB">
      <w:r>
        <w:separator/>
      </w:r>
    </w:p>
  </w:footnote>
  <w:footnote w:type="continuationSeparator" w:id="0">
    <w:p w14:paraId="3464B376" w14:textId="77777777" w:rsidR="005445DB" w:rsidRDefault="00544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42"/>
    <w:rsid w:val="0000065B"/>
    <w:rsid w:val="00013A10"/>
    <w:rsid w:val="00027F2E"/>
    <w:rsid w:val="00030FAE"/>
    <w:rsid w:val="00033397"/>
    <w:rsid w:val="00034F92"/>
    <w:rsid w:val="00040095"/>
    <w:rsid w:val="0005482E"/>
    <w:rsid w:val="00077C48"/>
    <w:rsid w:val="00080512"/>
    <w:rsid w:val="000900A3"/>
    <w:rsid w:val="00090468"/>
    <w:rsid w:val="0009126E"/>
    <w:rsid w:val="00092334"/>
    <w:rsid w:val="000A7E3E"/>
    <w:rsid w:val="000B1E41"/>
    <w:rsid w:val="000B1EB5"/>
    <w:rsid w:val="000B24C2"/>
    <w:rsid w:val="000B7BCF"/>
    <w:rsid w:val="000C522B"/>
    <w:rsid w:val="000D58AB"/>
    <w:rsid w:val="000D78AF"/>
    <w:rsid w:val="00105614"/>
    <w:rsid w:val="00112A49"/>
    <w:rsid w:val="00112F1A"/>
    <w:rsid w:val="001349A1"/>
    <w:rsid w:val="00143567"/>
    <w:rsid w:val="00143932"/>
    <w:rsid w:val="00145075"/>
    <w:rsid w:val="00165AA6"/>
    <w:rsid w:val="001741A0"/>
    <w:rsid w:val="00194CD0"/>
    <w:rsid w:val="00194FC1"/>
    <w:rsid w:val="001A3A88"/>
    <w:rsid w:val="001B49C9"/>
    <w:rsid w:val="001D04F6"/>
    <w:rsid w:val="001E7418"/>
    <w:rsid w:val="001F168B"/>
    <w:rsid w:val="001F495B"/>
    <w:rsid w:val="001F7831"/>
    <w:rsid w:val="00204045"/>
    <w:rsid w:val="002079F9"/>
    <w:rsid w:val="002164DE"/>
    <w:rsid w:val="0021702C"/>
    <w:rsid w:val="0022606D"/>
    <w:rsid w:val="00233D89"/>
    <w:rsid w:val="002407F1"/>
    <w:rsid w:val="00243361"/>
    <w:rsid w:val="00265A0A"/>
    <w:rsid w:val="002747EC"/>
    <w:rsid w:val="002855BF"/>
    <w:rsid w:val="002A2EF5"/>
    <w:rsid w:val="002E192E"/>
    <w:rsid w:val="002F0D22"/>
    <w:rsid w:val="003172DC"/>
    <w:rsid w:val="00317640"/>
    <w:rsid w:val="00326069"/>
    <w:rsid w:val="0035462D"/>
    <w:rsid w:val="00362784"/>
    <w:rsid w:val="003860A6"/>
    <w:rsid w:val="00386D28"/>
    <w:rsid w:val="003905A2"/>
    <w:rsid w:val="003B40AD"/>
    <w:rsid w:val="003B4ACD"/>
    <w:rsid w:val="003C2DC2"/>
    <w:rsid w:val="003C430A"/>
    <w:rsid w:val="003C4E37"/>
    <w:rsid w:val="003E16BE"/>
    <w:rsid w:val="003E4E39"/>
    <w:rsid w:val="003E72DA"/>
    <w:rsid w:val="004006E8"/>
    <w:rsid w:val="00401855"/>
    <w:rsid w:val="004026A3"/>
    <w:rsid w:val="00454CAB"/>
    <w:rsid w:val="0047133C"/>
    <w:rsid w:val="00477455"/>
    <w:rsid w:val="00483B4C"/>
    <w:rsid w:val="004926C0"/>
    <w:rsid w:val="00492B17"/>
    <w:rsid w:val="004A71CF"/>
    <w:rsid w:val="004B02E2"/>
    <w:rsid w:val="004B3A53"/>
    <w:rsid w:val="004B6E6E"/>
    <w:rsid w:val="004D3578"/>
    <w:rsid w:val="004D380D"/>
    <w:rsid w:val="004D3EBD"/>
    <w:rsid w:val="004D4065"/>
    <w:rsid w:val="004E213A"/>
    <w:rsid w:val="00503171"/>
    <w:rsid w:val="00506C28"/>
    <w:rsid w:val="00510761"/>
    <w:rsid w:val="00524431"/>
    <w:rsid w:val="00531048"/>
    <w:rsid w:val="00534DA0"/>
    <w:rsid w:val="00543E6C"/>
    <w:rsid w:val="005445DB"/>
    <w:rsid w:val="00563E49"/>
    <w:rsid w:val="00565087"/>
    <w:rsid w:val="0056573F"/>
    <w:rsid w:val="0056632B"/>
    <w:rsid w:val="00571D1A"/>
    <w:rsid w:val="005B17FD"/>
    <w:rsid w:val="005E5B7A"/>
    <w:rsid w:val="005E6AE7"/>
    <w:rsid w:val="00611566"/>
    <w:rsid w:val="00611DD5"/>
    <w:rsid w:val="00635414"/>
    <w:rsid w:val="00636850"/>
    <w:rsid w:val="006401CB"/>
    <w:rsid w:val="00646D99"/>
    <w:rsid w:val="00651BEB"/>
    <w:rsid w:val="00653095"/>
    <w:rsid w:val="00656910"/>
    <w:rsid w:val="00667444"/>
    <w:rsid w:val="0066747F"/>
    <w:rsid w:val="006C66D8"/>
    <w:rsid w:val="006D10AE"/>
    <w:rsid w:val="006D1E24"/>
    <w:rsid w:val="006E1417"/>
    <w:rsid w:val="006F6A2C"/>
    <w:rsid w:val="00710201"/>
    <w:rsid w:val="007115B1"/>
    <w:rsid w:val="0072008D"/>
    <w:rsid w:val="00734A5B"/>
    <w:rsid w:val="00744E76"/>
    <w:rsid w:val="00745517"/>
    <w:rsid w:val="00757D40"/>
    <w:rsid w:val="0077087F"/>
    <w:rsid w:val="00781F0F"/>
    <w:rsid w:val="00786399"/>
    <w:rsid w:val="0078727C"/>
    <w:rsid w:val="0079049D"/>
    <w:rsid w:val="007919D8"/>
    <w:rsid w:val="00793BAB"/>
    <w:rsid w:val="00793BAD"/>
    <w:rsid w:val="007A00B4"/>
    <w:rsid w:val="007B18D8"/>
    <w:rsid w:val="007C095F"/>
    <w:rsid w:val="007E2C1E"/>
    <w:rsid w:val="007F21FD"/>
    <w:rsid w:val="007F26F4"/>
    <w:rsid w:val="008028A4"/>
    <w:rsid w:val="00813245"/>
    <w:rsid w:val="0082073A"/>
    <w:rsid w:val="008314E4"/>
    <w:rsid w:val="00832701"/>
    <w:rsid w:val="00852AA0"/>
    <w:rsid w:val="00855542"/>
    <w:rsid w:val="008751C4"/>
    <w:rsid w:val="008768CA"/>
    <w:rsid w:val="00877EF9"/>
    <w:rsid w:val="00880559"/>
    <w:rsid w:val="00893A2F"/>
    <w:rsid w:val="008947A8"/>
    <w:rsid w:val="008A28E7"/>
    <w:rsid w:val="008B4975"/>
    <w:rsid w:val="008B5306"/>
    <w:rsid w:val="008C60DC"/>
    <w:rsid w:val="0090271F"/>
    <w:rsid w:val="00902DB9"/>
    <w:rsid w:val="0090466A"/>
    <w:rsid w:val="00920DEA"/>
    <w:rsid w:val="00936071"/>
    <w:rsid w:val="00940212"/>
    <w:rsid w:val="00942EC2"/>
    <w:rsid w:val="00961B32"/>
    <w:rsid w:val="009703C9"/>
    <w:rsid w:val="00970DB3"/>
    <w:rsid w:val="00974124"/>
    <w:rsid w:val="00974BB0"/>
    <w:rsid w:val="00987A0E"/>
    <w:rsid w:val="009A0AF3"/>
    <w:rsid w:val="009B07CD"/>
    <w:rsid w:val="009C19E9"/>
    <w:rsid w:val="009C4651"/>
    <w:rsid w:val="009C7061"/>
    <w:rsid w:val="009D354F"/>
    <w:rsid w:val="00A045B6"/>
    <w:rsid w:val="00A10F02"/>
    <w:rsid w:val="00A163FB"/>
    <w:rsid w:val="00A204CA"/>
    <w:rsid w:val="00A2683D"/>
    <w:rsid w:val="00A35C9E"/>
    <w:rsid w:val="00A435FB"/>
    <w:rsid w:val="00A470C3"/>
    <w:rsid w:val="00A53724"/>
    <w:rsid w:val="00A55917"/>
    <w:rsid w:val="00A72D9B"/>
    <w:rsid w:val="00A736D7"/>
    <w:rsid w:val="00A7471F"/>
    <w:rsid w:val="00A82346"/>
    <w:rsid w:val="00A9671C"/>
    <w:rsid w:val="00A96991"/>
    <w:rsid w:val="00AA1553"/>
    <w:rsid w:val="00B00691"/>
    <w:rsid w:val="00B06E43"/>
    <w:rsid w:val="00B11565"/>
    <w:rsid w:val="00B11DC2"/>
    <w:rsid w:val="00B15449"/>
    <w:rsid w:val="00B21F6C"/>
    <w:rsid w:val="00B26E80"/>
    <w:rsid w:val="00B304DF"/>
    <w:rsid w:val="00B34963"/>
    <w:rsid w:val="00B42F86"/>
    <w:rsid w:val="00B44EC3"/>
    <w:rsid w:val="00B47FD1"/>
    <w:rsid w:val="00B516BB"/>
    <w:rsid w:val="00B54196"/>
    <w:rsid w:val="00B932A8"/>
    <w:rsid w:val="00BB117A"/>
    <w:rsid w:val="00BB2CAA"/>
    <w:rsid w:val="00BD29B9"/>
    <w:rsid w:val="00BE1959"/>
    <w:rsid w:val="00BE3474"/>
    <w:rsid w:val="00BE5CC3"/>
    <w:rsid w:val="00BF1A17"/>
    <w:rsid w:val="00C10BC4"/>
    <w:rsid w:val="00C12B51"/>
    <w:rsid w:val="00C13B13"/>
    <w:rsid w:val="00C155AD"/>
    <w:rsid w:val="00C24650"/>
    <w:rsid w:val="00C254C0"/>
    <w:rsid w:val="00C33079"/>
    <w:rsid w:val="00C34869"/>
    <w:rsid w:val="00C83A13"/>
    <w:rsid w:val="00C9068C"/>
    <w:rsid w:val="00C92967"/>
    <w:rsid w:val="00CA36AD"/>
    <w:rsid w:val="00CA3D0C"/>
    <w:rsid w:val="00CA62D4"/>
    <w:rsid w:val="00CA654B"/>
    <w:rsid w:val="00CA6779"/>
    <w:rsid w:val="00CB57BA"/>
    <w:rsid w:val="00CD40D0"/>
    <w:rsid w:val="00CD4C7B"/>
    <w:rsid w:val="00D019F1"/>
    <w:rsid w:val="00D1454A"/>
    <w:rsid w:val="00D25493"/>
    <w:rsid w:val="00D54255"/>
    <w:rsid w:val="00D54E79"/>
    <w:rsid w:val="00D60E27"/>
    <w:rsid w:val="00D628B7"/>
    <w:rsid w:val="00D72BD8"/>
    <w:rsid w:val="00D738D6"/>
    <w:rsid w:val="00D8033B"/>
    <w:rsid w:val="00D80795"/>
    <w:rsid w:val="00D854BE"/>
    <w:rsid w:val="00D85DA1"/>
    <w:rsid w:val="00D87E00"/>
    <w:rsid w:val="00D9134D"/>
    <w:rsid w:val="00D96D11"/>
    <w:rsid w:val="00D976F3"/>
    <w:rsid w:val="00DA7A03"/>
    <w:rsid w:val="00DB0555"/>
    <w:rsid w:val="00DB1818"/>
    <w:rsid w:val="00DB7F07"/>
    <w:rsid w:val="00DC309B"/>
    <w:rsid w:val="00DC4DA2"/>
    <w:rsid w:val="00DC4ECC"/>
    <w:rsid w:val="00DD209F"/>
    <w:rsid w:val="00DE3169"/>
    <w:rsid w:val="00DF5265"/>
    <w:rsid w:val="00E12788"/>
    <w:rsid w:val="00E17D95"/>
    <w:rsid w:val="00E251C8"/>
    <w:rsid w:val="00E30E13"/>
    <w:rsid w:val="00E553BF"/>
    <w:rsid w:val="00E56DE1"/>
    <w:rsid w:val="00E626D9"/>
    <w:rsid w:val="00E62835"/>
    <w:rsid w:val="00E67708"/>
    <w:rsid w:val="00E77645"/>
    <w:rsid w:val="00E83697"/>
    <w:rsid w:val="00E92350"/>
    <w:rsid w:val="00EC4A25"/>
    <w:rsid w:val="00EC6F99"/>
    <w:rsid w:val="00ED1CCB"/>
    <w:rsid w:val="00ED3A2D"/>
    <w:rsid w:val="00ED5E7E"/>
    <w:rsid w:val="00EE1121"/>
    <w:rsid w:val="00EF18A6"/>
    <w:rsid w:val="00F025A2"/>
    <w:rsid w:val="00F07388"/>
    <w:rsid w:val="00F07BFE"/>
    <w:rsid w:val="00F1079E"/>
    <w:rsid w:val="00F2026E"/>
    <w:rsid w:val="00F211B9"/>
    <w:rsid w:val="00F2210A"/>
    <w:rsid w:val="00F226E3"/>
    <w:rsid w:val="00F37743"/>
    <w:rsid w:val="00F40092"/>
    <w:rsid w:val="00F53105"/>
    <w:rsid w:val="00F54A3D"/>
    <w:rsid w:val="00F54CB0"/>
    <w:rsid w:val="00F653B8"/>
    <w:rsid w:val="00F71792"/>
    <w:rsid w:val="00F71B89"/>
    <w:rsid w:val="00F7353C"/>
    <w:rsid w:val="00F76F8F"/>
    <w:rsid w:val="00FA1266"/>
    <w:rsid w:val="00FA6D18"/>
    <w:rsid w:val="00FA6DE5"/>
    <w:rsid w:val="00FA77DC"/>
    <w:rsid w:val="00FB36FA"/>
    <w:rsid w:val="00FB4B49"/>
    <w:rsid w:val="00FB53C4"/>
    <w:rsid w:val="00FC1192"/>
    <w:rsid w:val="00FC40E7"/>
    <w:rsid w:val="00FD0AD7"/>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 w:type="character" w:styleId="PlaceholderText">
    <w:name w:val="Placeholder Text"/>
    <w:basedOn w:val="DefaultParagraphFont"/>
    <w:uiPriority w:val="99"/>
    <w:semiHidden/>
    <w:rsid w:val="00FA77DC"/>
    <w:rPr>
      <w:color w:val="808080"/>
    </w:rPr>
  </w:style>
  <w:style w:type="paragraph" w:styleId="Caption">
    <w:name w:val="caption"/>
    <w:basedOn w:val="Normal"/>
    <w:next w:val="Normal"/>
    <w:unhideWhenUsed/>
    <w:qFormat/>
    <w:rsid w:val="00B932A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02675">
      <w:bodyDiv w:val="1"/>
      <w:marLeft w:val="0"/>
      <w:marRight w:val="0"/>
      <w:marTop w:val="0"/>
      <w:marBottom w:val="0"/>
      <w:divBdr>
        <w:top w:val="none" w:sz="0" w:space="0" w:color="auto"/>
        <w:left w:val="none" w:sz="0" w:space="0" w:color="auto"/>
        <w:bottom w:val="none" w:sz="0" w:space="0" w:color="auto"/>
        <w:right w:val="none" w:sz="0" w:space="0" w:color="auto"/>
      </w:divBdr>
    </w:div>
    <w:div w:id="454643380">
      <w:bodyDiv w:val="1"/>
      <w:marLeft w:val="0"/>
      <w:marRight w:val="0"/>
      <w:marTop w:val="0"/>
      <w:marBottom w:val="0"/>
      <w:divBdr>
        <w:top w:val="none" w:sz="0" w:space="0" w:color="auto"/>
        <w:left w:val="none" w:sz="0" w:space="0" w:color="auto"/>
        <w:bottom w:val="none" w:sz="0" w:space="0" w:color="auto"/>
        <w:right w:val="none" w:sz="0" w:space="0" w:color="auto"/>
      </w:divBdr>
    </w:div>
    <w:div w:id="644311381">
      <w:bodyDiv w:val="1"/>
      <w:marLeft w:val="0"/>
      <w:marRight w:val="0"/>
      <w:marTop w:val="0"/>
      <w:marBottom w:val="0"/>
      <w:divBdr>
        <w:top w:val="none" w:sz="0" w:space="0" w:color="auto"/>
        <w:left w:val="none" w:sz="0" w:space="0" w:color="auto"/>
        <w:bottom w:val="none" w:sz="0" w:space="0" w:color="auto"/>
        <w:right w:val="none" w:sz="0" w:space="0" w:color="auto"/>
      </w:divBdr>
    </w:div>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1371149957">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5AIRPNAIUNRU-859666464-2253</_dlc_DocId>
    <_dlc_DocIdUrl xmlns="71c5aaf6-e6ce-465b-b873-5148d2a4c105">
      <Url>https://nokia.sharepoint.com/sites/c5g/e2earch/_layouts/15/DocIdRedir.aspx?ID=5AIRPNAIUNRU-859666464-2253</Url>
      <Description>5AIRPNAIUNRU-859666464-2253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FB8F32B6-8527-495E-81C5-23D421EDC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205DC-0D44-41BA-9B94-FFBEBD6986B2}">
  <ds:schemaRefs>
    <ds:schemaRef ds:uri="Microsoft.SharePoint.Taxonomy.ContentTypeSync"/>
  </ds:schemaRefs>
</ds:datastoreItem>
</file>

<file path=customXml/itemProps5.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37B03D5-A6F4-441C-8E98-EDFAFC42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170</TotalTime>
  <Pages>5</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12586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16</cp:revision>
  <dcterms:created xsi:type="dcterms:W3CDTF">2018-06-14T12:23:00Z</dcterms:created>
  <dcterms:modified xsi:type="dcterms:W3CDTF">2018-06-21T19:32:00Z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b99c133f-c600-4359-98fc-a4b7a21b45c6</vt:lpwstr>
  </property>
</Properties>
</file>